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BF" w:rsidRPr="008707D4" w:rsidRDefault="007A65BF" w:rsidP="007A65BF">
      <w:pPr>
        <w:spacing w:before="100" w:after="100" w:line="240" w:lineRule="auto"/>
        <w:jc w:val="center"/>
        <w:rPr>
          <w:rFonts w:cs="Times New Roman"/>
        </w:rPr>
      </w:pPr>
      <w:r w:rsidRPr="008707D4">
        <w:rPr>
          <w:rFonts w:cs="Times New Roman"/>
        </w:rPr>
        <w:t>Федеральное казенное образовательное</w:t>
      </w:r>
    </w:p>
    <w:p w:rsidR="007A65BF" w:rsidRPr="008707D4" w:rsidRDefault="007A65BF" w:rsidP="007A65BF">
      <w:pPr>
        <w:spacing w:before="100" w:after="100" w:line="240" w:lineRule="auto"/>
        <w:jc w:val="center"/>
        <w:rPr>
          <w:rFonts w:eastAsia="Times New Roman" w:cs="Times New Roman"/>
        </w:rPr>
      </w:pPr>
      <w:r w:rsidRPr="008707D4">
        <w:rPr>
          <w:rFonts w:cs="Times New Roman"/>
        </w:rPr>
        <w:t xml:space="preserve"> учреждение</w:t>
      </w:r>
      <w:r w:rsidRPr="008707D4">
        <w:rPr>
          <w:rFonts w:eastAsia="Times New Roman" w:cs="Times New Roman"/>
        </w:rPr>
        <w:t xml:space="preserve"> </w:t>
      </w:r>
      <w:r w:rsidRPr="008707D4">
        <w:rPr>
          <w:rFonts w:cs="Times New Roman"/>
        </w:rPr>
        <w:t>высшего образования</w:t>
      </w:r>
      <w:r w:rsidRPr="008707D4">
        <w:rPr>
          <w:rFonts w:eastAsia="Times New Roman" w:cs="Times New Roman"/>
        </w:rPr>
        <w:t xml:space="preserve"> </w:t>
      </w:r>
    </w:p>
    <w:p w:rsidR="007A65BF" w:rsidRPr="008707D4" w:rsidRDefault="007A65BF" w:rsidP="007A65BF">
      <w:pPr>
        <w:spacing w:before="100" w:after="100" w:line="240" w:lineRule="auto"/>
        <w:jc w:val="center"/>
        <w:rPr>
          <w:rFonts w:eastAsia="Times New Roman" w:cs="Times New Roman"/>
        </w:rPr>
      </w:pPr>
      <w:r w:rsidRPr="008707D4">
        <w:rPr>
          <w:rFonts w:cs="Times New Roman"/>
        </w:rPr>
        <w:t>«Кузбасский институт Федеральной службы исполнения наказаний»</w:t>
      </w:r>
    </w:p>
    <w:p w:rsidR="007A65BF" w:rsidRPr="008707D4" w:rsidRDefault="007A65BF" w:rsidP="007A65BF">
      <w:pPr>
        <w:spacing w:before="100" w:after="100" w:line="240" w:lineRule="auto"/>
        <w:jc w:val="center"/>
        <w:rPr>
          <w:rFonts w:eastAsia="Times New Roman" w:cs="Times New Roman"/>
          <w:sz w:val="24"/>
          <w:szCs w:val="24"/>
        </w:rPr>
      </w:pPr>
    </w:p>
    <w:p w:rsidR="007A65BF" w:rsidRPr="008707D4" w:rsidRDefault="007A65BF" w:rsidP="007A65BF">
      <w:pPr>
        <w:rPr>
          <w:rFonts w:eastAsia="Times New Roman" w:cs="Times New Roman"/>
        </w:rPr>
      </w:pP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r w:rsidRPr="008707D4">
        <w:rPr>
          <w:rFonts w:cs="Times New Roman"/>
        </w:rPr>
        <w:t>Кафедра государственно-правовых дисциплин</w:t>
      </w: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r w:rsidRPr="008707D4">
        <w:rPr>
          <w:rFonts w:cs="Times New Roman"/>
        </w:rPr>
        <w:t xml:space="preserve">К у </w:t>
      </w:r>
      <w:proofErr w:type="gramStart"/>
      <w:r w:rsidRPr="008707D4">
        <w:rPr>
          <w:rFonts w:cs="Times New Roman"/>
        </w:rPr>
        <w:t>р</w:t>
      </w:r>
      <w:proofErr w:type="gramEnd"/>
      <w:r w:rsidRPr="008707D4">
        <w:rPr>
          <w:rFonts w:cs="Times New Roman"/>
        </w:rPr>
        <w:t xml:space="preserve"> с о в а я  р а б о т а</w:t>
      </w: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r>
        <w:rPr>
          <w:rFonts w:cs="Times New Roman"/>
        </w:rPr>
        <w:t>по дисциплине: Административное</w:t>
      </w:r>
      <w:r w:rsidRPr="008707D4">
        <w:rPr>
          <w:rFonts w:cs="Times New Roman"/>
        </w:rPr>
        <w:t xml:space="preserve"> право Российской Федерации</w:t>
      </w:r>
    </w:p>
    <w:p w:rsidR="007A65BF" w:rsidRPr="008707D4" w:rsidRDefault="007A65BF" w:rsidP="007A65BF">
      <w:pPr>
        <w:rPr>
          <w:rFonts w:eastAsia="Times New Roman" w:cs="Times New Roman"/>
        </w:rPr>
      </w:pPr>
    </w:p>
    <w:p w:rsidR="007A65BF" w:rsidRPr="008707D4" w:rsidRDefault="007A65BF" w:rsidP="007A65BF">
      <w:pPr>
        <w:jc w:val="center"/>
        <w:rPr>
          <w:rFonts w:eastAsia="Times New Roman" w:cs="Times New Roman"/>
        </w:rPr>
      </w:pPr>
      <w:r w:rsidRPr="008707D4">
        <w:rPr>
          <w:rFonts w:cs="Times New Roman"/>
        </w:rPr>
        <w:t>Тема: «</w:t>
      </w:r>
      <w:r>
        <w:rPr>
          <w:rFonts w:cs="Times New Roman"/>
        </w:rPr>
        <w:t>Институт аккредитации в административном праве России</w:t>
      </w:r>
      <w:r w:rsidRPr="008707D4">
        <w:rPr>
          <w:rFonts w:cs="Times New Roman"/>
        </w:rPr>
        <w:t>»</w:t>
      </w: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p>
    <w:p w:rsidR="007A65BF" w:rsidRPr="008707D4" w:rsidRDefault="007A65BF" w:rsidP="007A65BF">
      <w:pPr>
        <w:jc w:val="right"/>
        <w:rPr>
          <w:rFonts w:cs="Times New Roman"/>
        </w:rPr>
      </w:pPr>
      <w:r w:rsidRPr="008707D4">
        <w:rPr>
          <w:rFonts w:cs="Times New Roman"/>
        </w:rPr>
        <w:t xml:space="preserve">Выполнил: </w:t>
      </w:r>
      <w:r>
        <w:rPr>
          <w:rFonts w:cs="Times New Roman"/>
        </w:rPr>
        <w:t>Бочкарев Егор Валерьевич</w:t>
      </w:r>
      <w:r w:rsidRPr="008707D4">
        <w:rPr>
          <w:rFonts w:cs="Times New Roman"/>
        </w:rPr>
        <w:t xml:space="preserve"> </w:t>
      </w:r>
    </w:p>
    <w:p w:rsidR="007A65BF" w:rsidRPr="008707D4" w:rsidRDefault="007A65BF" w:rsidP="007A65BF">
      <w:pPr>
        <w:jc w:val="right"/>
        <w:rPr>
          <w:rFonts w:cs="Times New Roman"/>
        </w:rPr>
      </w:pPr>
      <w:r>
        <w:rPr>
          <w:rFonts w:cs="Times New Roman"/>
        </w:rPr>
        <w:t>Курсант 2 курса 3</w:t>
      </w:r>
      <w:r w:rsidRPr="008707D4">
        <w:rPr>
          <w:rFonts w:cs="Times New Roman"/>
        </w:rPr>
        <w:t xml:space="preserve"> взвода.</w:t>
      </w:r>
    </w:p>
    <w:p w:rsidR="007A65BF" w:rsidRPr="008707D4" w:rsidRDefault="007A65BF" w:rsidP="007A65BF">
      <w:pPr>
        <w:spacing w:before="100" w:after="100" w:line="240" w:lineRule="auto"/>
        <w:jc w:val="right"/>
        <w:rPr>
          <w:rFonts w:cs="Times New Roman"/>
          <w:color w:val="auto"/>
        </w:rPr>
      </w:pPr>
      <w:r w:rsidRPr="008707D4">
        <w:rPr>
          <w:rFonts w:cs="Times New Roman"/>
        </w:rPr>
        <w:t xml:space="preserve">Научный руководитель: </w:t>
      </w:r>
      <w:r w:rsidR="00633204">
        <w:rPr>
          <w:rFonts w:cs="Times New Roman"/>
          <w:color w:val="auto"/>
        </w:rPr>
        <w:t>доцент</w:t>
      </w:r>
      <w:r w:rsidRPr="008707D4">
        <w:rPr>
          <w:rFonts w:cs="Times New Roman"/>
          <w:color w:val="auto"/>
        </w:rPr>
        <w:t xml:space="preserve"> кафедры </w:t>
      </w:r>
      <w:proofErr w:type="spellStart"/>
      <w:r w:rsidRPr="008707D4">
        <w:rPr>
          <w:rFonts w:cs="Times New Roman"/>
          <w:color w:val="auto"/>
        </w:rPr>
        <w:t>ГПД</w:t>
      </w:r>
      <w:proofErr w:type="spellEnd"/>
      <w:r>
        <w:rPr>
          <w:rFonts w:cs="Times New Roman"/>
          <w:color w:val="auto"/>
        </w:rPr>
        <w:t>,</w:t>
      </w:r>
    </w:p>
    <w:p w:rsidR="007A65BF" w:rsidRPr="008707D4" w:rsidRDefault="007A65BF" w:rsidP="007A65BF">
      <w:pPr>
        <w:spacing w:before="100" w:after="100" w:line="240" w:lineRule="auto"/>
        <w:jc w:val="right"/>
        <w:rPr>
          <w:rFonts w:eastAsia="Times New Roman" w:cs="Times New Roman"/>
          <w:color w:val="auto"/>
        </w:rPr>
      </w:pPr>
      <w:r w:rsidRPr="008707D4">
        <w:rPr>
          <w:rFonts w:cs="Times New Roman"/>
          <w:color w:val="auto"/>
        </w:rPr>
        <w:t>кандидат юридических наук</w:t>
      </w:r>
      <w:r>
        <w:rPr>
          <w:rFonts w:cs="Times New Roman"/>
          <w:color w:val="auto"/>
        </w:rPr>
        <w:t>, майор</w:t>
      </w:r>
      <w:r w:rsidRPr="008707D4">
        <w:rPr>
          <w:rFonts w:cs="Times New Roman"/>
          <w:color w:val="auto"/>
        </w:rPr>
        <w:t xml:space="preserve"> </w:t>
      </w:r>
      <w:proofErr w:type="spellStart"/>
      <w:r w:rsidRPr="008707D4">
        <w:rPr>
          <w:rFonts w:cs="Times New Roman"/>
          <w:color w:val="auto"/>
        </w:rPr>
        <w:t>вн</w:t>
      </w:r>
      <w:proofErr w:type="spellEnd"/>
      <w:r w:rsidRPr="008707D4">
        <w:rPr>
          <w:rFonts w:cs="Times New Roman"/>
          <w:color w:val="auto"/>
        </w:rPr>
        <w:t xml:space="preserve">. сл. </w:t>
      </w:r>
      <w:r>
        <w:rPr>
          <w:rFonts w:cs="Times New Roman"/>
          <w:color w:val="auto"/>
        </w:rPr>
        <w:br/>
        <w:t>Заборовская Юлия Михайловна</w:t>
      </w:r>
    </w:p>
    <w:p w:rsidR="007A65BF" w:rsidRPr="008707D4" w:rsidRDefault="007A65BF" w:rsidP="007A65BF">
      <w:pPr>
        <w:spacing w:before="100" w:after="100" w:line="240" w:lineRule="auto"/>
        <w:jc w:val="right"/>
        <w:rPr>
          <w:rFonts w:eastAsia="Times New Roman" w:cs="Times New Roman"/>
        </w:rPr>
      </w:pPr>
    </w:p>
    <w:p w:rsidR="007A65BF" w:rsidRPr="008707D4" w:rsidRDefault="007A65BF" w:rsidP="007A65BF">
      <w:pPr>
        <w:spacing w:before="100" w:after="100" w:line="240" w:lineRule="auto"/>
        <w:jc w:val="right"/>
        <w:rPr>
          <w:rFonts w:eastAsia="Times New Roman" w:cs="Times New Roman"/>
        </w:rPr>
      </w:pPr>
      <w:r w:rsidRPr="008707D4">
        <w:rPr>
          <w:rFonts w:cs="Times New Roman"/>
        </w:rPr>
        <w:t xml:space="preserve">Дата защиты: «____» __________ 20__ год </w:t>
      </w:r>
    </w:p>
    <w:p w:rsidR="007A65BF" w:rsidRPr="008707D4" w:rsidRDefault="007A65BF" w:rsidP="007A65BF">
      <w:pPr>
        <w:spacing w:before="100" w:after="100" w:line="240" w:lineRule="auto"/>
        <w:jc w:val="center"/>
        <w:rPr>
          <w:rFonts w:eastAsia="Times New Roman" w:cs="Times New Roman"/>
        </w:rPr>
      </w:pPr>
      <w:r w:rsidRPr="008707D4">
        <w:rPr>
          <w:rFonts w:cs="Times New Roman"/>
        </w:rPr>
        <w:t xml:space="preserve">                                                                 Оценка _______________________</w:t>
      </w: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p>
    <w:p w:rsidR="007A65BF" w:rsidRPr="008707D4" w:rsidRDefault="007A65BF" w:rsidP="007A65BF">
      <w:pPr>
        <w:jc w:val="center"/>
        <w:rPr>
          <w:rFonts w:eastAsia="Times New Roman" w:cs="Times New Roman"/>
        </w:rPr>
      </w:pPr>
    </w:p>
    <w:p w:rsidR="007A65BF" w:rsidRPr="008707D4" w:rsidRDefault="007A65BF" w:rsidP="007A65BF">
      <w:pPr>
        <w:rPr>
          <w:rFonts w:eastAsia="Times New Roman" w:cs="Times New Roman"/>
        </w:rPr>
      </w:pPr>
    </w:p>
    <w:p w:rsidR="007A65BF" w:rsidRDefault="007A65BF" w:rsidP="007A65BF">
      <w:pPr>
        <w:spacing w:after="0" w:line="360" w:lineRule="auto"/>
        <w:jc w:val="center"/>
        <w:rPr>
          <w:rFonts w:cs="Times New Roman"/>
        </w:rPr>
      </w:pPr>
    </w:p>
    <w:p w:rsidR="002452FB" w:rsidRDefault="007A65BF" w:rsidP="007A65BF">
      <w:pPr>
        <w:spacing w:after="0" w:line="360" w:lineRule="auto"/>
        <w:jc w:val="center"/>
        <w:rPr>
          <w:rFonts w:cs="Times New Roman"/>
        </w:rPr>
      </w:pPr>
      <w:r w:rsidRPr="008707D4">
        <w:rPr>
          <w:rFonts w:cs="Times New Roman"/>
        </w:rPr>
        <w:t>г. Новокузнецк 2018</w:t>
      </w:r>
    </w:p>
    <w:sdt>
      <w:sdtPr>
        <w:rPr>
          <w:rFonts w:ascii="Times New Roman" w:eastAsiaTheme="minorHAnsi" w:hAnsi="Times New Roman" w:cs="Times New Roman"/>
          <w:b w:val="0"/>
          <w:color w:val="auto"/>
          <w:lang w:eastAsia="en-US"/>
        </w:rPr>
        <w:id w:val="488380881"/>
        <w:docPartObj>
          <w:docPartGallery w:val="Table of Contents"/>
          <w:docPartUnique/>
        </w:docPartObj>
      </w:sdtPr>
      <w:sdtEndPr>
        <w:rPr>
          <w:rFonts w:cs="Calibri"/>
          <w:bCs/>
          <w:color w:val="000000"/>
        </w:rPr>
      </w:sdtEndPr>
      <w:sdtContent>
        <w:p w:rsidR="002452FB" w:rsidRPr="005823F5" w:rsidRDefault="002452FB" w:rsidP="005823F5">
          <w:pPr>
            <w:pStyle w:val="a9"/>
            <w:jc w:val="center"/>
            <w:rPr>
              <w:rFonts w:ascii="Times New Roman" w:hAnsi="Times New Roman" w:cs="Times New Roman"/>
              <w:color w:val="auto"/>
            </w:rPr>
          </w:pPr>
          <w:r w:rsidRPr="005823F5">
            <w:rPr>
              <w:rFonts w:ascii="Times New Roman" w:hAnsi="Times New Roman" w:cs="Times New Roman"/>
              <w:color w:val="auto"/>
            </w:rPr>
            <w:t>ОГЛАВЛЕНИЕ</w:t>
          </w:r>
        </w:p>
        <w:p w:rsidR="00504984" w:rsidRDefault="002452FB">
          <w:pPr>
            <w:pStyle w:val="13"/>
            <w:tabs>
              <w:tab w:val="right" w:leader="dot" w:pos="9485"/>
            </w:tabs>
            <w:rPr>
              <w:rFonts w:asciiTheme="minorHAnsi" w:eastAsiaTheme="minorEastAsia" w:hAnsiTheme="minorHAnsi" w:cstheme="minorBidi"/>
              <w:noProof/>
              <w:color w:val="auto"/>
              <w:sz w:val="22"/>
              <w:szCs w:val="22"/>
              <w:lang w:eastAsia="ru-RU"/>
            </w:rPr>
          </w:pPr>
          <w:r w:rsidRPr="002452FB">
            <w:rPr>
              <w:rFonts w:cs="Times New Roman"/>
            </w:rPr>
            <w:fldChar w:fldCharType="begin"/>
          </w:r>
          <w:r w:rsidRPr="002452FB">
            <w:rPr>
              <w:rFonts w:cs="Times New Roman"/>
            </w:rPr>
            <w:instrText xml:space="preserve"> TOC \o "1-3" \h \z \u </w:instrText>
          </w:r>
          <w:r w:rsidRPr="002452FB">
            <w:rPr>
              <w:rFonts w:cs="Times New Roman"/>
            </w:rPr>
            <w:fldChar w:fldCharType="separate"/>
          </w:r>
          <w:hyperlink w:anchor="_Toc532836298" w:history="1">
            <w:r w:rsidR="00504984" w:rsidRPr="00410891">
              <w:rPr>
                <w:rStyle w:val="aa"/>
                <w:noProof/>
              </w:rPr>
              <w:t>ВВЕДЕНИЕ</w:t>
            </w:r>
            <w:r w:rsidR="00504984">
              <w:rPr>
                <w:noProof/>
                <w:webHidden/>
              </w:rPr>
              <w:tab/>
            </w:r>
            <w:r w:rsidR="00504984">
              <w:rPr>
                <w:noProof/>
                <w:webHidden/>
              </w:rPr>
              <w:fldChar w:fldCharType="begin"/>
            </w:r>
            <w:r w:rsidR="00504984">
              <w:rPr>
                <w:noProof/>
                <w:webHidden/>
              </w:rPr>
              <w:instrText xml:space="preserve"> PAGEREF _Toc532836298 \h </w:instrText>
            </w:r>
            <w:r w:rsidR="00504984">
              <w:rPr>
                <w:noProof/>
                <w:webHidden/>
              </w:rPr>
            </w:r>
            <w:r w:rsidR="00504984">
              <w:rPr>
                <w:noProof/>
                <w:webHidden/>
              </w:rPr>
              <w:fldChar w:fldCharType="separate"/>
            </w:r>
            <w:r w:rsidR="00504984">
              <w:rPr>
                <w:noProof/>
                <w:webHidden/>
              </w:rPr>
              <w:t>3</w:t>
            </w:r>
            <w:r w:rsidR="00504984">
              <w:rPr>
                <w:noProof/>
                <w:webHidden/>
              </w:rPr>
              <w:fldChar w:fldCharType="end"/>
            </w:r>
          </w:hyperlink>
        </w:p>
        <w:p w:rsidR="00504984" w:rsidRDefault="005D7909">
          <w:pPr>
            <w:pStyle w:val="13"/>
            <w:tabs>
              <w:tab w:val="right" w:leader="dot" w:pos="9485"/>
            </w:tabs>
            <w:rPr>
              <w:rFonts w:asciiTheme="minorHAnsi" w:eastAsiaTheme="minorEastAsia" w:hAnsiTheme="minorHAnsi" w:cstheme="minorBidi"/>
              <w:noProof/>
              <w:color w:val="auto"/>
              <w:sz w:val="22"/>
              <w:szCs w:val="22"/>
              <w:lang w:eastAsia="ru-RU"/>
            </w:rPr>
          </w:pPr>
          <w:hyperlink w:anchor="_Toc532836299" w:history="1">
            <w:r w:rsidR="00504984" w:rsidRPr="00410891">
              <w:rPr>
                <w:rStyle w:val="aa"/>
                <w:rFonts w:eastAsia="Times New Roman"/>
                <w:noProof/>
              </w:rPr>
              <w:t>ГЛАВА 1. ИНСТИТУТ АККРЕДИТАЦИИ В АДМИНИСТРАТИВНОМ ПРАВЕ РОССИЙСКОЙ ФЕДЕРАЦИИ: ПОНЯТИЕ И ОСОБЕННОСТИ</w:t>
            </w:r>
            <w:r w:rsidR="00504984">
              <w:rPr>
                <w:noProof/>
                <w:webHidden/>
              </w:rPr>
              <w:tab/>
            </w:r>
            <w:r w:rsidR="00504984">
              <w:rPr>
                <w:noProof/>
                <w:webHidden/>
              </w:rPr>
              <w:fldChar w:fldCharType="begin"/>
            </w:r>
            <w:r w:rsidR="00504984">
              <w:rPr>
                <w:noProof/>
                <w:webHidden/>
              </w:rPr>
              <w:instrText xml:space="preserve"> PAGEREF _Toc532836299 \h </w:instrText>
            </w:r>
            <w:r w:rsidR="00504984">
              <w:rPr>
                <w:noProof/>
                <w:webHidden/>
              </w:rPr>
            </w:r>
            <w:r w:rsidR="00504984">
              <w:rPr>
                <w:noProof/>
                <w:webHidden/>
              </w:rPr>
              <w:fldChar w:fldCharType="separate"/>
            </w:r>
            <w:r w:rsidR="00504984">
              <w:rPr>
                <w:noProof/>
                <w:webHidden/>
              </w:rPr>
              <w:t>5</w:t>
            </w:r>
            <w:r w:rsidR="00504984">
              <w:rPr>
                <w:noProof/>
                <w:webHidden/>
              </w:rPr>
              <w:fldChar w:fldCharType="end"/>
            </w:r>
          </w:hyperlink>
        </w:p>
        <w:p w:rsidR="00504984" w:rsidRDefault="005D7909">
          <w:pPr>
            <w:pStyle w:val="21"/>
            <w:tabs>
              <w:tab w:val="right" w:leader="dot" w:pos="9485"/>
            </w:tabs>
            <w:rPr>
              <w:rFonts w:asciiTheme="minorHAnsi" w:eastAsiaTheme="minorEastAsia" w:hAnsiTheme="minorHAnsi" w:cstheme="minorBidi"/>
              <w:noProof/>
              <w:color w:val="auto"/>
              <w:sz w:val="22"/>
              <w:szCs w:val="22"/>
              <w:lang w:eastAsia="ru-RU"/>
            </w:rPr>
          </w:pPr>
          <w:hyperlink w:anchor="_Toc532836300" w:history="1">
            <w:r w:rsidR="00504984" w:rsidRPr="00410891">
              <w:rPr>
                <w:rStyle w:val="aa"/>
                <w:noProof/>
              </w:rPr>
              <w:t>1.1. Основные понятия</w:t>
            </w:r>
            <w:r w:rsidR="00504984">
              <w:rPr>
                <w:noProof/>
                <w:webHidden/>
              </w:rPr>
              <w:tab/>
            </w:r>
            <w:r w:rsidR="00504984">
              <w:rPr>
                <w:noProof/>
                <w:webHidden/>
              </w:rPr>
              <w:fldChar w:fldCharType="begin"/>
            </w:r>
            <w:r w:rsidR="00504984">
              <w:rPr>
                <w:noProof/>
                <w:webHidden/>
              </w:rPr>
              <w:instrText xml:space="preserve"> PAGEREF _Toc532836300 \h </w:instrText>
            </w:r>
            <w:r w:rsidR="00504984">
              <w:rPr>
                <w:noProof/>
                <w:webHidden/>
              </w:rPr>
            </w:r>
            <w:r w:rsidR="00504984">
              <w:rPr>
                <w:noProof/>
                <w:webHidden/>
              </w:rPr>
              <w:fldChar w:fldCharType="separate"/>
            </w:r>
            <w:r w:rsidR="00504984">
              <w:rPr>
                <w:noProof/>
                <w:webHidden/>
              </w:rPr>
              <w:t>5</w:t>
            </w:r>
            <w:r w:rsidR="00504984">
              <w:rPr>
                <w:noProof/>
                <w:webHidden/>
              </w:rPr>
              <w:fldChar w:fldCharType="end"/>
            </w:r>
          </w:hyperlink>
        </w:p>
        <w:p w:rsidR="00504984" w:rsidRDefault="005D7909">
          <w:pPr>
            <w:pStyle w:val="21"/>
            <w:tabs>
              <w:tab w:val="right" w:leader="dot" w:pos="9485"/>
            </w:tabs>
            <w:rPr>
              <w:rFonts w:asciiTheme="minorHAnsi" w:eastAsiaTheme="minorEastAsia" w:hAnsiTheme="minorHAnsi" w:cstheme="minorBidi"/>
              <w:noProof/>
              <w:color w:val="auto"/>
              <w:sz w:val="22"/>
              <w:szCs w:val="22"/>
              <w:lang w:eastAsia="ru-RU"/>
            </w:rPr>
          </w:pPr>
          <w:hyperlink w:anchor="_Toc532836301" w:history="1">
            <w:r w:rsidR="00504984" w:rsidRPr="00410891">
              <w:rPr>
                <w:rStyle w:val="aa"/>
                <w:noProof/>
              </w:rPr>
              <w:t>1.2. Процедуры и особенности аккредитации</w:t>
            </w:r>
            <w:r w:rsidR="00504984">
              <w:rPr>
                <w:noProof/>
                <w:webHidden/>
              </w:rPr>
              <w:tab/>
            </w:r>
            <w:r w:rsidR="00504984">
              <w:rPr>
                <w:noProof/>
                <w:webHidden/>
              </w:rPr>
              <w:fldChar w:fldCharType="begin"/>
            </w:r>
            <w:r w:rsidR="00504984">
              <w:rPr>
                <w:noProof/>
                <w:webHidden/>
              </w:rPr>
              <w:instrText xml:space="preserve"> PAGEREF _Toc532836301 \h </w:instrText>
            </w:r>
            <w:r w:rsidR="00504984">
              <w:rPr>
                <w:noProof/>
                <w:webHidden/>
              </w:rPr>
            </w:r>
            <w:r w:rsidR="00504984">
              <w:rPr>
                <w:noProof/>
                <w:webHidden/>
              </w:rPr>
              <w:fldChar w:fldCharType="separate"/>
            </w:r>
            <w:r w:rsidR="00504984">
              <w:rPr>
                <w:noProof/>
                <w:webHidden/>
              </w:rPr>
              <w:t>8</w:t>
            </w:r>
            <w:r w:rsidR="00504984">
              <w:rPr>
                <w:noProof/>
                <w:webHidden/>
              </w:rPr>
              <w:fldChar w:fldCharType="end"/>
            </w:r>
          </w:hyperlink>
        </w:p>
        <w:p w:rsidR="00504984" w:rsidRDefault="005D7909">
          <w:pPr>
            <w:pStyle w:val="13"/>
            <w:tabs>
              <w:tab w:val="right" w:leader="dot" w:pos="9485"/>
            </w:tabs>
            <w:rPr>
              <w:rFonts w:asciiTheme="minorHAnsi" w:eastAsiaTheme="minorEastAsia" w:hAnsiTheme="minorHAnsi" w:cstheme="minorBidi"/>
              <w:noProof/>
              <w:color w:val="auto"/>
              <w:sz w:val="22"/>
              <w:szCs w:val="22"/>
              <w:lang w:eastAsia="ru-RU"/>
            </w:rPr>
          </w:pPr>
          <w:hyperlink w:anchor="_Toc532836302" w:history="1">
            <w:r w:rsidR="00504984" w:rsidRPr="00410891">
              <w:rPr>
                <w:rStyle w:val="aa"/>
                <w:noProof/>
              </w:rPr>
              <w:t>ГЛАВА 2. АККРЕДИТАЦИЯ, КАК АДМИНИСТРАТИВНО-ПРАВОВОЙ ИНСТРУМЕНТАРИЙ</w:t>
            </w:r>
            <w:r w:rsidR="00504984">
              <w:rPr>
                <w:noProof/>
                <w:webHidden/>
              </w:rPr>
              <w:tab/>
            </w:r>
            <w:r w:rsidR="00504984">
              <w:rPr>
                <w:noProof/>
                <w:webHidden/>
              </w:rPr>
              <w:fldChar w:fldCharType="begin"/>
            </w:r>
            <w:r w:rsidR="00504984">
              <w:rPr>
                <w:noProof/>
                <w:webHidden/>
              </w:rPr>
              <w:instrText xml:space="preserve"> PAGEREF _Toc532836302 \h </w:instrText>
            </w:r>
            <w:r w:rsidR="00504984">
              <w:rPr>
                <w:noProof/>
                <w:webHidden/>
              </w:rPr>
            </w:r>
            <w:r w:rsidR="00504984">
              <w:rPr>
                <w:noProof/>
                <w:webHidden/>
              </w:rPr>
              <w:fldChar w:fldCharType="separate"/>
            </w:r>
            <w:r w:rsidR="00504984">
              <w:rPr>
                <w:noProof/>
                <w:webHidden/>
              </w:rPr>
              <w:t>11</w:t>
            </w:r>
            <w:r w:rsidR="00504984">
              <w:rPr>
                <w:noProof/>
                <w:webHidden/>
              </w:rPr>
              <w:fldChar w:fldCharType="end"/>
            </w:r>
          </w:hyperlink>
        </w:p>
        <w:p w:rsidR="00504984" w:rsidRDefault="005D7909">
          <w:pPr>
            <w:pStyle w:val="21"/>
            <w:tabs>
              <w:tab w:val="right" w:leader="dot" w:pos="9485"/>
            </w:tabs>
            <w:rPr>
              <w:rFonts w:asciiTheme="minorHAnsi" w:eastAsiaTheme="minorEastAsia" w:hAnsiTheme="minorHAnsi" w:cstheme="minorBidi"/>
              <w:noProof/>
              <w:color w:val="auto"/>
              <w:sz w:val="22"/>
              <w:szCs w:val="22"/>
              <w:lang w:eastAsia="ru-RU"/>
            </w:rPr>
          </w:pPr>
          <w:hyperlink w:anchor="_Toc532836303" w:history="1">
            <w:r w:rsidR="00504984" w:rsidRPr="00410891">
              <w:rPr>
                <w:rStyle w:val="aa"/>
                <w:noProof/>
              </w:rPr>
              <w:t>2.1. Создание единой национальной системы аккредитации</w:t>
            </w:r>
            <w:r w:rsidR="00504984">
              <w:rPr>
                <w:noProof/>
                <w:webHidden/>
              </w:rPr>
              <w:tab/>
            </w:r>
            <w:r w:rsidR="00504984">
              <w:rPr>
                <w:noProof/>
                <w:webHidden/>
              </w:rPr>
              <w:fldChar w:fldCharType="begin"/>
            </w:r>
            <w:r w:rsidR="00504984">
              <w:rPr>
                <w:noProof/>
                <w:webHidden/>
              </w:rPr>
              <w:instrText xml:space="preserve"> PAGEREF _Toc532836303 \h </w:instrText>
            </w:r>
            <w:r w:rsidR="00504984">
              <w:rPr>
                <w:noProof/>
                <w:webHidden/>
              </w:rPr>
            </w:r>
            <w:r w:rsidR="00504984">
              <w:rPr>
                <w:noProof/>
                <w:webHidden/>
              </w:rPr>
              <w:fldChar w:fldCharType="separate"/>
            </w:r>
            <w:r w:rsidR="00504984">
              <w:rPr>
                <w:noProof/>
                <w:webHidden/>
              </w:rPr>
              <w:t>11</w:t>
            </w:r>
            <w:r w:rsidR="00504984">
              <w:rPr>
                <w:noProof/>
                <w:webHidden/>
              </w:rPr>
              <w:fldChar w:fldCharType="end"/>
            </w:r>
          </w:hyperlink>
        </w:p>
        <w:p w:rsidR="00504984" w:rsidRDefault="005D7909">
          <w:pPr>
            <w:pStyle w:val="21"/>
            <w:tabs>
              <w:tab w:val="right" w:leader="dot" w:pos="9485"/>
            </w:tabs>
            <w:rPr>
              <w:rFonts w:asciiTheme="minorHAnsi" w:eastAsiaTheme="minorEastAsia" w:hAnsiTheme="minorHAnsi" w:cstheme="minorBidi"/>
              <w:noProof/>
              <w:color w:val="auto"/>
              <w:sz w:val="22"/>
              <w:szCs w:val="22"/>
              <w:lang w:eastAsia="ru-RU"/>
            </w:rPr>
          </w:pPr>
          <w:hyperlink w:anchor="_Toc532836304" w:history="1">
            <w:r w:rsidR="00504984" w:rsidRPr="00410891">
              <w:rPr>
                <w:rStyle w:val="aa"/>
                <w:noProof/>
              </w:rPr>
              <w:t>2.2. Область и цель института аккредитации</w:t>
            </w:r>
            <w:r w:rsidR="00504984">
              <w:rPr>
                <w:noProof/>
                <w:webHidden/>
              </w:rPr>
              <w:tab/>
            </w:r>
            <w:r w:rsidR="00504984">
              <w:rPr>
                <w:noProof/>
                <w:webHidden/>
              </w:rPr>
              <w:fldChar w:fldCharType="begin"/>
            </w:r>
            <w:r w:rsidR="00504984">
              <w:rPr>
                <w:noProof/>
                <w:webHidden/>
              </w:rPr>
              <w:instrText xml:space="preserve"> PAGEREF _Toc532836304 \h </w:instrText>
            </w:r>
            <w:r w:rsidR="00504984">
              <w:rPr>
                <w:noProof/>
                <w:webHidden/>
              </w:rPr>
            </w:r>
            <w:r w:rsidR="00504984">
              <w:rPr>
                <w:noProof/>
                <w:webHidden/>
              </w:rPr>
              <w:fldChar w:fldCharType="separate"/>
            </w:r>
            <w:r w:rsidR="00504984">
              <w:rPr>
                <w:noProof/>
                <w:webHidden/>
              </w:rPr>
              <w:t>15</w:t>
            </w:r>
            <w:r w:rsidR="00504984">
              <w:rPr>
                <w:noProof/>
                <w:webHidden/>
              </w:rPr>
              <w:fldChar w:fldCharType="end"/>
            </w:r>
          </w:hyperlink>
        </w:p>
        <w:p w:rsidR="00504984" w:rsidRDefault="005D7909">
          <w:pPr>
            <w:pStyle w:val="13"/>
            <w:tabs>
              <w:tab w:val="right" w:leader="dot" w:pos="9485"/>
            </w:tabs>
            <w:rPr>
              <w:rFonts w:asciiTheme="minorHAnsi" w:eastAsiaTheme="minorEastAsia" w:hAnsiTheme="minorHAnsi" w:cstheme="minorBidi"/>
              <w:noProof/>
              <w:color w:val="auto"/>
              <w:sz w:val="22"/>
              <w:szCs w:val="22"/>
              <w:lang w:eastAsia="ru-RU"/>
            </w:rPr>
          </w:pPr>
          <w:hyperlink w:anchor="_Toc532836305" w:history="1">
            <w:r w:rsidR="00504984" w:rsidRPr="00410891">
              <w:rPr>
                <w:rStyle w:val="aa"/>
                <w:noProof/>
              </w:rPr>
              <w:t>ЗАКЛЮЧЕНИЕ</w:t>
            </w:r>
            <w:r w:rsidR="00504984">
              <w:rPr>
                <w:noProof/>
                <w:webHidden/>
              </w:rPr>
              <w:tab/>
            </w:r>
            <w:r w:rsidR="00504984">
              <w:rPr>
                <w:noProof/>
                <w:webHidden/>
              </w:rPr>
              <w:fldChar w:fldCharType="begin"/>
            </w:r>
            <w:r w:rsidR="00504984">
              <w:rPr>
                <w:noProof/>
                <w:webHidden/>
              </w:rPr>
              <w:instrText xml:space="preserve"> PAGEREF _Toc532836305 \h </w:instrText>
            </w:r>
            <w:r w:rsidR="00504984">
              <w:rPr>
                <w:noProof/>
                <w:webHidden/>
              </w:rPr>
            </w:r>
            <w:r w:rsidR="00504984">
              <w:rPr>
                <w:noProof/>
                <w:webHidden/>
              </w:rPr>
              <w:fldChar w:fldCharType="separate"/>
            </w:r>
            <w:r w:rsidR="00504984">
              <w:rPr>
                <w:noProof/>
                <w:webHidden/>
              </w:rPr>
              <w:t>21</w:t>
            </w:r>
            <w:r w:rsidR="00504984">
              <w:rPr>
                <w:noProof/>
                <w:webHidden/>
              </w:rPr>
              <w:fldChar w:fldCharType="end"/>
            </w:r>
          </w:hyperlink>
        </w:p>
        <w:p w:rsidR="00504984" w:rsidRDefault="005D7909">
          <w:pPr>
            <w:pStyle w:val="13"/>
            <w:tabs>
              <w:tab w:val="right" w:leader="dot" w:pos="9485"/>
            </w:tabs>
            <w:rPr>
              <w:rFonts w:asciiTheme="minorHAnsi" w:eastAsiaTheme="minorEastAsia" w:hAnsiTheme="minorHAnsi" w:cstheme="minorBidi"/>
              <w:noProof/>
              <w:color w:val="auto"/>
              <w:sz w:val="22"/>
              <w:szCs w:val="22"/>
              <w:lang w:eastAsia="ru-RU"/>
            </w:rPr>
          </w:pPr>
          <w:hyperlink w:anchor="_Toc532836306" w:history="1">
            <w:r w:rsidR="00504984" w:rsidRPr="00410891">
              <w:rPr>
                <w:rStyle w:val="aa"/>
                <w:noProof/>
              </w:rPr>
              <w:t>СПИСОК ИСПОЛЬЗУЕМОЙ ЛИТЕРАТУРЫ</w:t>
            </w:r>
            <w:r w:rsidR="00504984">
              <w:rPr>
                <w:noProof/>
                <w:webHidden/>
              </w:rPr>
              <w:tab/>
            </w:r>
            <w:r w:rsidR="00504984">
              <w:rPr>
                <w:noProof/>
                <w:webHidden/>
              </w:rPr>
              <w:fldChar w:fldCharType="begin"/>
            </w:r>
            <w:r w:rsidR="00504984">
              <w:rPr>
                <w:noProof/>
                <w:webHidden/>
              </w:rPr>
              <w:instrText xml:space="preserve"> PAGEREF _Toc532836306 \h </w:instrText>
            </w:r>
            <w:r w:rsidR="00504984">
              <w:rPr>
                <w:noProof/>
                <w:webHidden/>
              </w:rPr>
            </w:r>
            <w:r w:rsidR="00504984">
              <w:rPr>
                <w:noProof/>
                <w:webHidden/>
              </w:rPr>
              <w:fldChar w:fldCharType="separate"/>
            </w:r>
            <w:r w:rsidR="00504984">
              <w:rPr>
                <w:noProof/>
                <w:webHidden/>
              </w:rPr>
              <w:t>23</w:t>
            </w:r>
            <w:r w:rsidR="00504984">
              <w:rPr>
                <w:noProof/>
                <w:webHidden/>
              </w:rPr>
              <w:fldChar w:fldCharType="end"/>
            </w:r>
          </w:hyperlink>
        </w:p>
        <w:p w:rsidR="002452FB" w:rsidRDefault="002452FB" w:rsidP="002452FB">
          <w:pPr>
            <w:spacing w:after="0" w:line="360" w:lineRule="auto"/>
            <w:ind w:firstLine="709"/>
            <w:jc w:val="both"/>
          </w:pPr>
          <w:r w:rsidRPr="002452FB">
            <w:rPr>
              <w:rFonts w:cs="Times New Roman"/>
              <w:b/>
              <w:bCs/>
            </w:rPr>
            <w:fldChar w:fldCharType="end"/>
          </w:r>
        </w:p>
      </w:sdtContent>
    </w:sdt>
    <w:p w:rsidR="00641355" w:rsidRDefault="002452FB" w:rsidP="002452F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cs="Times New Roman"/>
        </w:rPr>
      </w:pPr>
      <w:r>
        <w:rPr>
          <w:rFonts w:cs="Times New Roman"/>
        </w:rPr>
        <w:t xml:space="preserve"> </w:t>
      </w:r>
      <w:r>
        <w:rPr>
          <w:rFonts w:cs="Times New Roman"/>
        </w:rPr>
        <w:br w:type="page"/>
      </w:r>
    </w:p>
    <w:p w:rsidR="007A65BF" w:rsidRPr="007A65BF" w:rsidRDefault="007A65BF" w:rsidP="003D249B">
      <w:pPr>
        <w:pStyle w:val="1"/>
      </w:pPr>
      <w:bookmarkStart w:id="0" w:name="_Toc532836298"/>
      <w:r w:rsidRPr="007A65BF">
        <w:lastRenderedPageBreak/>
        <w:t>ВВЕДЕНИЕ</w:t>
      </w:r>
      <w:bookmarkEnd w:id="0"/>
    </w:p>
    <w:p w:rsidR="00633204" w:rsidRDefault="00633204" w:rsidP="00633204">
      <w:pPr>
        <w:pStyle w:val="a8"/>
        <w:spacing w:before="0" w:beforeAutospacing="0" w:after="0" w:afterAutospacing="0" w:line="360" w:lineRule="auto"/>
        <w:ind w:firstLine="709"/>
        <w:jc w:val="both"/>
      </w:pPr>
      <w:r>
        <w:rPr>
          <w:color w:val="000000"/>
          <w:sz w:val="28"/>
          <w:szCs w:val="28"/>
        </w:rPr>
        <w:t>В  современной юридической литературе выдвинут верный тезис о том, что уровень науки, ее практическая отдача зависят от разработанности фундаментальных проблем</w:t>
      </w:r>
      <w:r w:rsidR="002452FB">
        <w:rPr>
          <w:rStyle w:val="af0"/>
          <w:color w:val="000000"/>
          <w:sz w:val="28"/>
          <w:szCs w:val="28"/>
        </w:rPr>
        <w:footnoteReference w:id="1"/>
      </w:r>
      <w:r>
        <w:rPr>
          <w:color w:val="000000"/>
          <w:sz w:val="28"/>
          <w:szCs w:val="28"/>
        </w:rPr>
        <w:t xml:space="preserve">. </w:t>
      </w:r>
    </w:p>
    <w:p w:rsidR="00633204" w:rsidRDefault="00633204" w:rsidP="00633204">
      <w:pPr>
        <w:pStyle w:val="a8"/>
        <w:spacing w:before="0" w:beforeAutospacing="0" w:after="0" w:afterAutospacing="0" w:line="360" w:lineRule="auto"/>
        <w:ind w:firstLine="709"/>
        <w:jc w:val="both"/>
      </w:pPr>
      <w:r>
        <w:rPr>
          <w:color w:val="000000"/>
          <w:sz w:val="28"/>
          <w:szCs w:val="28"/>
        </w:rPr>
        <w:t xml:space="preserve">Проблему методов административно-правового регулирования общественных отношений можно с полной уверенностью отнести к числу фундаментальных вопросов науки административного права. </w:t>
      </w:r>
    </w:p>
    <w:p w:rsidR="00633204" w:rsidRDefault="00633204" w:rsidP="00633204">
      <w:pPr>
        <w:pStyle w:val="a8"/>
        <w:spacing w:before="0" w:beforeAutospacing="0" w:after="0" w:afterAutospacing="0" w:line="360" w:lineRule="auto"/>
        <w:ind w:firstLine="709"/>
        <w:jc w:val="both"/>
      </w:pPr>
      <w:r>
        <w:rPr>
          <w:color w:val="000000"/>
          <w:sz w:val="28"/>
          <w:szCs w:val="28"/>
        </w:rPr>
        <w:t xml:space="preserve">В советский период развития российского государства указанная проблематика была основательно разработана отечественными правоведами. Вместе с тем сегодня метод административно-правового регулирования является одной из тех теоретико-прикладных категорий правовой действительности, которые претерпели существенные изменения в ходе политических и экономических преобразований в нашей стране. </w:t>
      </w:r>
    </w:p>
    <w:p w:rsidR="00633204" w:rsidRDefault="00633204" w:rsidP="00633204">
      <w:pPr>
        <w:pStyle w:val="a8"/>
        <w:spacing w:before="0" w:beforeAutospacing="0" w:after="0" w:afterAutospacing="0" w:line="360" w:lineRule="auto"/>
        <w:ind w:firstLine="709"/>
        <w:jc w:val="both"/>
      </w:pPr>
      <w:r>
        <w:rPr>
          <w:color w:val="000000"/>
          <w:sz w:val="28"/>
          <w:szCs w:val="28"/>
        </w:rPr>
        <w:t>К сожалению, как это часто бывает в подобных случаях, правовая наука отстает от стремительно развивающейся практики, что закономерно приводит и к потере эффективности, и к злоупотреблениям.</w:t>
      </w:r>
    </w:p>
    <w:p w:rsidR="007F4074" w:rsidRDefault="007F4074" w:rsidP="00633204">
      <w:pPr>
        <w:spacing w:after="0" w:line="360" w:lineRule="auto"/>
        <w:ind w:firstLine="709"/>
        <w:jc w:val="both"/>
      </w:pPr>
      <w:r>
        <w:t>Данная т</w:t>
      </w:r>
      <w:r w:rsidR="007A65BF" w:rsidRPr="007A65BF">
        <w:t>ема курсовой работы является достаточно актуальной.</w:t>
      </w:r>
      <w:r>
        <w:t xml:space="preserve"> </w:t>
      </w:r>
    </w:p>
    <w:p w:rsidR="007A65BF" w:rsidRDefault="007A65BF" w:rsidP="00633204">
      <w:pPr>
        <w:spacing w:after="0" w:line="360" w:lineRule="auto"/>
        <w:ind w:firstLine="709"/>
        <w:jc w:val="both"/>
      </w:pPr>
      <w:r w:rsidRPr="007A65BF">
        <w:t>Целью работы является изучение института аккредитации в административном праве.</w:t>
      </w:r>
    </w:p>
    <w:p w:rsidR="007F4074" w:rsidRPr="008707D4" w:rsidRDefault="007F4074" w:rsidP="007F4074">
      <w:pPr>
        <w:spacing w:after="0" w:line="360" w:lineRule="auto"/>
        <w:ind w:firstLine="709"/>
        <w:jc w:val="both"/>
        <w:rPr>
          <w:rFonts w:cs="Times New Roman"/>
          <w:color w:val="000000" w:themeColor="text1"/>
        </w:rPr>
      </w:pPr>
      <w:r w:rsidRPr="008707D4">
        <w:rPr>
          <w:rFonts w:cs="Times New Roman"/>
          <w:color w:val="000000" w:themeColor="text1"/>
        </w:rPr>
        <w:t>Для достижения данной цели перед работой были поставлены следующие задачи:</w:t>
      </w:r>
    </w:p>
    <w:p w:rsidR="007F4074" w:rsidRPr="00CA7B50" w:rsidRDefault="007F4074" w:rsidP="007F4074">
      <w:pPr>
        <w:pStyle w:val="a7"/>
        <w:numPr>
          <w:ilvl w:val="0"/>
          <w:numId w:val="1"/>
        </w:numPr>
        <w:spacing w:after="0" w:line="360" w:lineRule="auto"/>
        <w:ind w:left="0" w:firstLine="709"/>
        <w:contextualSpacing w:val="0"/>
        <w:jc w:val="both"/>
        <w:rPr>
          <w:rFonts w:cs="Times New Roman"/>
        </w:rPr>
      </w:pPr>
      <w:r>
        <w:rPr>
          <w:rFonts w:cs="Times New Roman"/>
        </w:rPr>
        <w:t>Дать понятие «институт аккредитации»</w:t>
      </w:r>
      <w:r>
        <w:rPr>
          <w:rFonts w:cs="Times New Roman"/>
          <w:lang w:val="en-US"/>
        </w:rPr>
        <w:t>;</w:t>
      </w:r>
    </w:p>
    <w:p w:rsidR="007F4074" w:rsidRPr="00CA7B50" w:rsidRDefault="007F4074" w:rsidP="007F4074">
      <w:pPr>
        <w:pStyle w:val="a7"/>
        <w:numPr>
          <w:ilvl w:val="0"/>
          <w:numId w:val="1"/>
        </w:numPr>
        <w:spacing w:after="0" w:line="360" w:lineRule="auto"/>
        <w:ind w:left="0" w:firstLine="709"/>
        <w:contextualSpacing w:val="0"/>
        <w:jc w:val="both"/>
        <w:rPr>
          <w:rFonts w:cs="Times New Roman"/>
        </w:rPr>
      </w:pPr>
      <w:r>
        <w:rPr>
          <w:rFonts w:cs="Times New Roman"/>
        </w:rPr>
        <w:t>Исследовать процедуры и особенности аккредитации</w:t>
      </w:r>
      <w:r w:rsidRPr="00CA7B50">
        <w:rPr>
          <w:rFonts w:cs="Times New Roman"/>
        </w:rPr>
        <w:t>;</w:t>
      </w:r>
    </w:p>
    <w:p w:rsidR="00633204" w:rsidRPr="00CA7B50" w:rsidRDefault="00633204" w:rsidP="00633204">
      <w:pPr>
        <w:pStyle w:val="a7"/>
        <w:numPr>
          <w:ilvl w:val="0"/>
          <w:numId w:val="1"/>
        </w:numPr>
        <w:spacing w:after="0" w:line="360" w:lineRule="auto"/>
        <w:ind w:left="0" w:firstLine="709"/>
        <w:contextualSpacing w:val="0"/>
        <w:jc w:val="both"/>
        <w:rPr>
          <w:rFonts w:cs="Times New Roman"/>
        </w:rPr>
      </w:pPr>
      <w:r>
        <w:rPr>
          <w:rFonts w:cs="Times New Roman"/>
        </w:rPr>
        <w:t>Исследовать перспективы создания единой национальной системы аккредитации России</w:t>
      </w:r>
      <w:r w:rsidRPr="00CA7B50">
        <w:rPr>
          <w:rFonts w:cs="Times New Roman"/>
        </w:rPr>
        <w:t>;</w:t>
      </w:r>
    </w:p>
    <w:p w:rsidR="007F4074" w:rsidRDefault="00633204" w:rsidP="00633204">
      <w:pPr>
        <w:pStyle w:val="a7"/>
        <w:numPr>
          <w:ilvl w:val="0"/>
          <w:numId w:val="1"/>
        </w:numPr>
        <w:spacing w:after="0" w:line="360" w:lineRule="auto"/>
        <w:ind w:left="0" w:firstLine="709"/>
        <w:contextualSpacing w:val="0"/>
        <w:jc w:val="both"/>
        <w:rPr>
          <w:rFonts w:cs="Times New Roman"/>
        </w:rPr>
      </w:pPr>
      <w:r>
        <w:rPr>
          <w:rFonts w:cs="Times New Roman"/>
        </w:rPr>
        <w:t>Исследовать область и цель института аккредитации.</w:t>
      </w:r>
    </w:p>
    <w:p w:rsidR="00633204" w:rsidRPr="00633204" w:rsidRDefault="00633204" w:rsidP="00633204">
      <w:pPr>
        <w:spacing w:after="0" w:line="360" w:lineRule="auto"/>
        <w:ind w:firstLine="709"/>
        <w:jc w:val="both"/>
        <w:rPr>
          <w:rFonts w:cs="Times New Roman"/>
          <w:color w:val="000000" w:themeColor="text1"/>
        </w:rPr>
      </w:pPr>
      <w:r w:rsidRPr="00633204">
        <w:rPr>
          <w:rFonts w:cs="Times New Roman"/>
          <w:color w:val="000000" w:themeColor="text1"/>
        </w:rPr>
        <w:t>Объектом</w:t>
      </w:r>
      <w:r w:rsidRPr="00633204">
        <w:rPr>
          <w:rFonts w:cs="Times New Roman"/>
          <w:b/>
          <w:color w:val="000000" w:themeColor="text1"/>
        </w:rPr>
        <w:t xml:space="preserve"> </w:t>
      </w:r>
      <w:r w:rsidRPr="00633204">
        <w:rPr>
          <w:rFonts w:cs="Times New Roman"/>
          <w:color w:val="000000" w:themeColor="text1"/>
        </w:rPr>
        <w:t xml:space="preserve">исследования является </w:t>
      </w:r>
      <w:r>
        <w:rPr>
          <w:rFonts w:cs="Times New Roman"/>
          <w:color w:val="000000" w:themeColor="text1"/>
        </w:rPr>
        <w:t>институт аккредитации</w:t>
      </w:r>
      <w:r w:rsidRPr="00633204">
        <w:rPr>
          <w:rFonts w:cs="Times New Roman"/>
          <w:color w:val="000000" w:themeColor="text1"/>
        </w:rPr>
        <w:t>.</w:t>
      </w:r>
    </w:p>
    <w:p w:rsidR="00633204" w:rsidRPr="00633204" w:rsidRDefault="00633204" w:rsidP="00633204">
      <w:pPr>
        <w:pStyle w:val="a7"/>
        <w:spacing w:after="0" w:line="360" w:lineRule="auto"/>
        <w:ind w:left="0" w:firstLine="709"/>
        <w:contextualSpacing w:val="0"/>
        <w:jc w:val="both"/>
        <w:rPr>
          <w:rFonts w:cs="Times New Roman"/>
          <w:color w:val="000000" w:themeColor="text1"/>
        </w:rPr>
      </w:pPr>
      <w:r w:rsidRPr="00633204">
        <w:rPr>
          <w:rFonts w:cs="Times New Roman"/>
          <w:color w:val="000000" w:themeColor="text1"/>
        </w:rPr>
        <w:lastRenderedPageBreak/>
        <w:t>Предметом</w:t>
      </w:r>
      <w:r w:rsidRPr="00633204">
        <w:rPr>
          <w:rFonts w:cs="Times New Roman"/>
          <w:b/>
          <w:color w:val="000000" w:themeColor="text1"/>
        </w:rPr>
        <w:t xml:space="preserve"> </w:t>
      </w:r>
      <w:r w:rsidRPr="00633204">
        <w:rPr>
          <w:rFonts w:cs="Times New Roman"/>
          <w:color w:val="000000" w:themeColor="text1"/>
        </w:rPr>
        <w:t xml:space="preserve">исследования выступает </w:t>
      </w:r>
      <w:r>
        <w:rPr>
          <w:rFonts w:cs="Times New Roman"/>
          <w:color w:val="000000" w:themeColor="text1"/>
        </w:rPr>
        <w:t>институт аккредитации в административном праве России</w:t>
      </w:r>
      <w:r w:rsidRPr="00633204">
        <w:rPr>
          <w:rFonts w:cs="Times New Roman"/>
          <w:color w:val="000000" w:themeColor="text1"/>
        </w:rPr>
        <w:t>.</w:t>
      </w:r>
    </w:p>
    <w:p w:rsidR="00633204" w:rsidRPr="00633204" w:rsidRDefault="00633204" w:rsidP="00633204">
      <w:pPr>
        <w:pStyle w:val="a7"/>
        <w:spacing w:after="0" w:line="360" w:lineRule="auto"/>
        <w:ind w:left="0" w:firstLine="709"/>
        <w:contextualSpacing w:val="0"/>
        <w:jc w:val="both"/>
        <w:textAlignment w:val="baseline"/>
        <w:rPr>
          <w:rFonts w:eastAsia="Times New Roman" w:cs="Times New Roman"/>
          <w:color w:val="000000" w:themeColor="text1"/>
        </w:rPr>
      </w:pPr>
      <w:r w:rsidRPr="00633204">
        <w:rPr>
          <w:rFonts w:eastAsia="Times New Roman" w:cs="Times New Roman"/>
          <w:color w:val="000000" w:themeColor="text1"/>
        </w:rPr>
        <w:t>Методологическую базу</w:t>
      </w:r>
      <w:r w:rsidRPr="00633204">
        <w:rPr>
          <w:rFonts w:eastAsia="Times New Roman" w:cs="Times New Roman"/>
          <w:b/>
          <w:color w:val="000000" w:themeColor="text1"/>
        </w:rPr>
        <w:t xml:space="preserve"> </w:t>
      </w:r>
      <w:r w:rsidRPr="00633204">
        <w:rPr>
          <w:rFonts w:eastAsia="Times New Roman" w:cs="Times New Roman"/>
          <w:color w:val="000000" w:themeColor="text1"/>
        </w:rPr>
        <w:t>исследования составили общенаучные и частно-научные мето</w:t>
      </w:r>
      <w:r>
        <w:rPr>
          <w:rFonts w:eastAsia="Times New Roman" w:cs="Times New Roman"/>
          <w:color w:val="000000" w:themeColor="text1"/>
        </w:rPr>
        <w:t xml:space="preserve">ды. </w:t>
      </w:r>
      <w:proofErr w:type="gramStart"/>
      <w:r>
        <w:rPr>
          <w:rFonts w:eastAsia="Times New Roman" w:cs="Times New Roman"/>
          <w:color w:val="000000" w:themeColor="text1"/>
        </w:rPr>
        <w:t>Общенаучные</w:t>
      </w:r>
      <w:proofErr w:type="gramEnd"/>
      <w:r>
        <w:rPr>
          <w:rFonts w:eastAsia="Times New Roman" w:cs="Times New Roman"/>
          <w:color w:val="000000" w:themeColor="text1"/>
        </w:rPr>
        <w:t>: анализ, синтез</w:t>
      </w:r>
      <w:r w:rsidRPr="00633204">
        <w:rPr>
          <w:rFonts w:eastAsia="Times New Roman" w:cs="Times New Roman"/>
          <w:color w:val="000000" w:themeColor="text1"/>
        </w:rPr>
        <w:t xml:space="preserve">, аналогия. Частно-научные: </w:t>
      </w:r>
      <w:proofErr w:type="gramStart"/>
      <w:r w:rsidRPr="00633204">
        <w:rPr>
          <w:rFonts w:eastAsia="Times New Roman" w:cs="Times New Roman"/>
          <w:color w:val="000000" w:themeColor="text1"/>
        </w:rPr>
        <w:t>формально-юридический</w:t>
      </w:r>
      <w:proofErr w:type="gramEnd"/>
      <w:r w:rsidRPr="00633204">
        <w:rPr>
          <w:rFonts w:eastAsia="Times New Roman" w:cs="Times New Roman"/>
          <w:color w:val="000000" w:themeColor="text1"/>
        </w:rPr>
        <w:t>,</w:t>
      </w:r>
      <w:r w:rsidRPr="00633204">
        <w:rPr>
          <w:rFonts w:eastAsia="Times New Roman" w:cs="Times New Roman"/>
          <w:color w:val="000000" w:themeColor="text1"/>
          <w:lang w:eastAsia="ru-RU"/>
        </w:rPr>
        <w:t xml:space="preserve"> сравнительно-правовой и правовое прогнозирование</w:t>
      </w:r>
      <w:r w:rsidRPr="00633204">
        <w:rPr>
          <w:rFonts w:eastAsia="Times New Roman" w:cs="Times New Roman"/>
          <w:color w:val="000000" w:themeColor="text1"/>
        </w:rPr>
        <w:t>.</w:t>
      </w:r>
    </w:p>
    <w:p w:rsidR="00633204" w:rsidRDefault="00633204" w:rsidP="00633204">
      <w:pPr>
        <w:pStyle w:val="a7"/>
        <w:spacing w:after="0" w:line="360" w:lineRule="auto"/>
        <w:ind w:left="0" w:firstLine="709"/>
        <w:contextualSpacing w:val="0"/>
        <w:jc w:val="both"/>
        <w:textAlignment w:val="baseline"/>
        <w:rPr>
          <w:rFonts w:eastAsia="Times New Roman" w:cs="Times New Roman"/>
          <w:color w:val="000000" w:themeColor="text1"/>
        </w:rPr>
      </w:pPr>
      <w:r w:rsidRPr="00633204">
        <w:rPr>
          <w:rFonts w:eastAsia="Times New Roman" w:cs="Times New Roman"/>
          <w:color w:val="000000" w:themeColor="text1"/>
        </w:rPr>
        <w:t>Структурно работа состоит из введения, двух глав, четырех параграфов, заключения и списка использованных источников</w:t>
      </w:r>
      <w:r>
        <w:rPr>
          <w:rFonts w:eastAsia="Times New Roman" w:cs="Times New Roman"/>
          <w:color w:val="000000" w:themeColor="text1"/>
        </w:rPr>
        <w:t>. В первой главе рассматривает</w:t>
      </w:r>
      <w:r w:rsidRPr="00633204">
        <w:rPr>
          <w:rFonts w:eastAsia="Times New Roman" w:cs="Times New Roman"/>
          <w:color w:val="000000" w:themeColor="text1"/>
        </w:rPr>
        <w:t xml:space="preserve"> вопрос о</w:t>
      </w:r>
      <w:r>
        <w:rPr>
          <w:rFonts w:eastAsia="Times New Roman" w:cs="Times New Roman"/>
          <w:color w:val="000000" w:themeColor="text1"/>
        </w:rPr>
        <w:t>б институте аккредитации в административно праве России, его понятие и особенности</w:t>
      </w:r>
      <w:r w:rsidRPr="00633204">
        <w:rPr>
          <w:rFonts w:eastAsia="Times New Roman" w:cs="Times New Roman"/>
          <w:color w:val="000000" w:themeColor="text1"/>
        </w:rPr>
        <w:t xml:space="preserve">. Вторая глава </w:t>
      </w:r>
      <w:r>
        <w:rPr>
          <w:rFonts w:eastAsia="Times New Roman" w:cs="Times New Roman"/>
          <w:color w:val="000000" w:themeColor="text1"/>
        </w:rPr>
        <w:t>исследует</w:t>
      </w:r>
      <w:r w:rsidRPr="00633204">
        <w:rPr>
          <w:rFonts w:eastAsia="Times New Roman" w:cs="Times New Roman"/>
          <w:color w:val="000000" w:themeColor="text1"/>
        </w:rPr>
        <w:t xml:space="preserve"> </w:t>
      </w:r>
      <w:r>
        <w:rPr>
          <w:rFonts w:eastAsia="Times New Roman" w:cs="Times New Roman"/>
          <w:color w:val="000000" w:themeColor="text1"/>
        </w:rPr>
        <w:t>аккредитацию как административно-правовой инструментарий</w:t>
      </w:r>
      <w:r w:rsidRPr="00633204">
        <w:rPr>
          <w:rFonts w:eastAsia="Times New Roman" w:cs="Times New Roman"/>
          <w:color w:val="000000" w:themeColor="text1"/>
        </w:rPr>
        <w:t>. В заключении описаны выводы, которые вытекают из проведенного исследования.</w:t>
      </w:r>
    </w:p>
    <w:p w:rsidR="00633204" w:rsidRDefault="00633204">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eastAsia="Times New Roman" w:cs="Times New Roman"/>
          <w:color w:val="000000" w:themeColor="text1"/>
        </w:rPr>
      </w:pPr>
      <w:r>
        <w:rPr>
          <w:rFonts w:eastAsia="Times New Roman" w:cs="Times New Roman"/>
          <w:color w:val="000000" w:themeColor="text1"/>
        </w:rPr>
        <w:br w:type="page"/>
      </w:r>
    </w:p>
    <w:p w:rsidR="00633204" w:rsidRPr="00633204" w:rsidRDefault="00633204" w:rsidP="003D249B">
      <w:pPr>
        <w:pStyle w:val="1"/>
        <w:rPr>
          <w:rFonts w:eastAsia="Times New Roman"/>
        </w:rPr>
      </w:pPr>
      <w:bookmarkStart w:id="1" w:name="_Toc532836299"/>
      <w:r>
        <w:rPr>
          <w:rFonts w:eastAsia="Times New Roman"/>
        </w:rPr>
        <w:lastRenderedPageBreak/>
        <w:t>ГЛАВА 1. ИНСТИТУТ АККРЕДИТАЦИИ В АДМИНИСТРАТИВНОМ ПРАВЕ РОССИЙСКОЙ ФЕДЕРАЦИИ: ПОНЯТИЕ И ОСОБЕННОСТИ</w:t>
      </w:r>
      <w:bookmarkEnd w:id="1"/>
    </w:p>
    <w:p w:rsidR="00633204" w:rsidRDefault="002452FB" w:rsidP="003D249B">
      <w:pPr>
        <w:pStyle w:val="2"/>
      </w:pPr>
      <w:bookmarkStart w:id="2" w:name="_Toc532836300"/>
      <w:r>
        <w:t>1.1. Основные понятия</w:t>
      </w:r>
      <w:bookmarkEnd w:id="2"/>
    </w:p>
    <w:p w:rsidR="002452FB" w:rsidRDefault="002452FB" w:rsidP="002452FB">
      <w:pPr>
        <w:pStyle w:val="a8"/>
        <w:spacing w:before="0" w:beforeAutospacing="0" w:after="0" w:afterAutospacing="0" w:line="360" w:lineRule="auto"/>
        <w:ind w:firstLine="709"/>
        <w:jc w:val="both"/>
      </w:pPr>
      <w:r>
        <w:rPr>
          <w:color w:val="000000"/>
          <w:sz w:val="28"/>
          <w:szCs w:val="28"/>
        </w:rPr>
        <w:t xml:space="preserve">Преобразование теоретических основ проблемы метода административно-правового регулирования обусловлено изменением пропорций в использовании государством способов правового регулирования — дозволительного, разрешительного и запретительного. Если раньше первоочередным являлся запретительный способ, то сейчас основными являются дозволительный и разрешительный. В рамках разрешительного способа используется ряд «свежих» методов административно-правового регулирования общественных отношений: лицензирование, регистрация, аттестация, сертификация, аккредитация и др. </w:t>
      </w:r>
    </w:p>
    <w:p w:rsidR="002452FB" w:rsidRDefault="002452FB" w:rsidP="002452FB">
      <w:pPr>
        <w:pStyle w:val="a8"/>
        <w:spacing w:before="0" w:beforeAutospacing="0" w:after="0" w:afterAutospacing="0" w:line="360" w:lineRule="auto"/>
        <w:ind w:firstLine="709"/>
        <w:jc w:val="both"/>
      </w:pPr>
      <w:r>
        <w:rPr>
          <w:color w:val="000000"/>
          <w:sz w:val="28"/>
          <w:szCs w:val="28"/>
        </w:rPr>
        <w:t>В современной административно-правовой литературе уделяется неоправданно малое внимание данным методам, а некоторые авторы рассматривают их через призму других правовых категорий. Методологическая же суть явления остается за пределами научного анализа.</w:t>
      </w:r>
    </w:p>
    <w:p w:rsidR="002452FB" w:rsidRDefault="002452FB" w:rsidP="002452FB">
      <w:pPr>
        <w:pStyle w:val="a8"/>
        <w:spacing w:before="0" w:beforeAutospacing="0" w:after="0" w:afterAutospacing="0" w:line="360" w:lineRule="auto"/>
        <w:ind w:firstLine="709"/>
        <w:jc w:val="both"/>
      </w:pPr>
      <w:r>
        <w:rPr>
          <w:color w:val="000000"/>
          <w:sz w:val="28"/>
          <w:szCs w:val="28"/>
        </w:rPr>
        <w:t xml:space="preserve">Понятие аккредитации известно нескольким отраслям российского права. </w:t>
      </w:r>
      <w:proofErr w:type="gramStart"/>
      <w:r>
        <w:rPr>
          <w:color w:val="000000"/>
          <w:sz w:val="28"/>
          <w:szCs w:val="28"/>
        </w:rPr>
        <w:t>Например, в международном праве аккредитация трактуется, как процесс наделения лица полномочиями представлять одно государство в другом, возглавляя дипломатическое представительство</w:t>
      </w:r>
      <w:r w:rsidR="00524BB5">
        <w:rPr>
          <w:rStyle w:val="af0"/>
          <w:color w:val="000000"/>
          <w:sz w:val="28"/>
          <w:szCs w:val="28"/>
        </w:rPr>
        <w:footnoteReference w:id="2"/>
      </w:r>
      <w:r>
        <w:rPr>
          <w:color w:val="000000"/>
          <w:sz w:val="28"/>
          <w:szCs w:val="28"/>
        </w:rPr>
        <w:t xml:space="preserve">. </w:t>
      </w:r>
      <w:proofErr w:type="spellStart"/>
      <w:r>
        <w:rPr>
          <w:color w:val="000000"/>
          <w:sz w:val="28"/>
          <w:szCs w:val="28"/>
        </w:rPr>
        <w:t>И.Ш</w:t>
      </w:r>
      <w:proofErr w:type="spellEnd"/>
      <w:r>
        <w:rPr>
          <w:color w:val="000000"/>
          <w:sz w:val="28"/>
          <w:szCs w:val="28"/>
        </w:rPr>
        <w:t xml:space="preserve">. </w:t>
      </w:r>
      <w:proofErr w:type="spellStart"/>
      <w:r>
        <w:rPr>
          <w:color w:val="000000"/>
          <w:sz w:val="28"/>
          <w:szCs w:val="28"/>
        </w:rPr>
        <w:t>Килясханов</w:t>
      </w:r>
      <w:proofErr w:type="spellEnd"/>
      <w:r>
        <w:rPr>
          <w:color w:val="000000"/>
          <w:sz w:val="28"/>
          <w:szCs w:val="28"/>
        </w:rPr>
        <w:t xml:space="preserve"> пишет, что в национальном праве под аккредитацией понимается процедура признания (подтверждения) государственными органами особых полномочий различного рода субъектов (образовательных учреждений, научных организаций, медицинских учреждений, коммерческих банков и т.д.)</w:t>
      </w:r>
      <w:r w:rsidR="00524BB5">
        <w:rPr>
          <w:rStyle w:val="af0"/>
          <w:color w:val="000000"/>
          <w:sz w:val="28"/>
          <w:szCs w:val="28"/>
        </w:rPr>
        <w:footnoteReference w:id="3"/>
      </w:r>
      <w:r>
        <w:rPr>
          <w:color w:val="000000"/>
          <w:sz w:val="28"/>
          <w:szCs w:val="28"/>
        </w:rPr>
        <w:t xml:space="preserve">. </w:t>
      </w:r>
      <w:proofErr w:type="gramEnd"/>
    </w:p>
    <w:p w:rsidR="00E01AFA" w:rsidRDefault="00524BB5" w:rsidP="00524BB5">
      <w:pPr>
        <w:pStyle w:val="ad"/>
        <w:spacing w:line="360" w:lineRule="auto"/>
        <w:ind w:firstLine="709"/>
        <w:jc w:val="both"/>
      </w:pPr>
      <w:r w:rsidRPr="00524BB5">
        <w:t>В нормативн</w:t>
      </w:r>
      <w:r>
        <w:t>о-правов</w:t>
      </w:r>
      <w:r w:rsidRPr="00524BB5">
        <w:t xml:space="preserve">ых актах аккредитация — это процедура, по результатам которой аккредитующий орган выдает аттестат аккредитации, удостоверяющий, что субъект является компетентным выполнять конкретные </w:t>
      </w:r>
      <w:r w:rsidRPr="00524BB5">
        <w:lastRenderedPageBreak/>
        <w:t>работы по оценке соответствия установленным требованиям качества и безопасности продукции, производственных проце</w:t>
      </w:r>
      <w:r>
        <w:t>ссов, услуг и других объектов</w:t>
      </w:r>
      <w:r>
        <w:rPr>
          <w:rStyle w:val="af0"/>
        </w:rPr>
        <w:footnoteReference w:id="4"/>
      </w:r>
      <w:r w:rsidRPr="00524BB5">
        <w:t xml:space="preserve">. </w:t>
      </w:r>
    </w:p>
    <w:p w:rsidR="003D249B" w:rsidRDefault="003D249B" w:rsidP="00524BB5">
      <w:pPr>
        <w:pStyle w:val="ad"/>
        <w:spacing w:line="360" w:lineRule="auto"/>
        <w:ind w:firstLine="709"/>
        <w:jc w:val="both"/>
      </w:pPr>
      <w:r>
        <w:t>Известно легитимное определение аккредитации: «аккредитация -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w:t>
      </w:r>
      <w:r>
        <w:rPr>
          <w:rStyle w:val="af0"/>
        </w:rPr>
        <w:footnoteReference w:id="5"/>
      </w:r>
      <w:r>
        <w:t>.</w:t>
      </w:r>
    </w:p>
    <w:p w:rsidR="00713EF8" w:rsidRDefault="00713EF8" w:rsidP="00713EF8">
      <w:pPr>
        <w:pStyle w:val="ad"/>
        <w:spacing w:line="360" w:lineRule="auto"/>
        <w:ind w:firstLine="709"/>
        <w:jc w:val="both"/>
      </w:pPr>
      <w:r>
        <w:t>Аккредитация имеет собственные правовые цели. Целями аккредитации является обеспечение доверия потребителей к деятельности по подтверждению соответствия продукции, услуг и других объектов установленным требованиям, а также создание условий для взаимного признания результатов деятельности аккредитованных субъектов на национальном и международном уровне.</w:t>
      </w:r>
    </w:p>
    <w:p w:rsidR="00713EF8" w:rsidRDefault="00713EF8" w:rsidP="00C113DB">
      <w:pPr>
        <w:pStyle w:val="ad"/>
        <w:spacing w:line="360" w:lineRule="auto"/>
        <w:ind w:firstLine="709"/>
        <w:jc w:val="both"/>
      </w:pPr>
      <w:r w:rsidRPr="00524BB5">
        <w:t>Аккредитация как явление правовой действительности состоит из системы определенных принципов</w:t>
      </w:r>
      <w:r>
        <w:t xml:space="preserve"> и имеет свои цели</w:t>
      </w:r>
      <w:r w:rsidRPr="00524BB5">
        <w:t xml:space="preserve">. </w:t>
      </w:r>
      <w:r>
        <w:t>Аккредитация основывается на следующих принципах:</w:t>
      </w:r>
    </w:p>
    <w:p w:rsidR="00713EF8" w:rsidRDefault="00713EF8" w:rsidP="00C113DB">
      <w:pPr>
        <w:pStyle w:val="ad"/>
        <w:numPr>
          <w:ilvl w:val="0"/>
          <w:numId w:val="3"/>
        </w:numPr>
        <w:spacing w:line="360" w:lineRule="auto"/>
        <w:ind w:left="0" w:firstLine="709"/>
        <w:jc w:val="both"/>
      </w:pPr>
      <w:r>
        <w:t>Добровольность</w:t>
      </w:r>
      <w:r w:rsidR="00C113DB" w:rsidRPr="00C113DB">
        <w:t xml:space="preserve"> - </w:t>
      </w:r>
      <w:r w:rsidR="00C113DB">
        <w:t>а</w:t>
      </w:r>
      <w:r w:rsidR="00C113DB" w:rsidRPr="00E01AFA">
        <w:t>ккредитация осуществляется в отношении субъектов, добровольно изъявивших желание получить оценку своей компетентности в определенной области, подавших в установленном порядке письменную заявку об этом в аккредитующий орган и добровольно пожелавших с</w:t>
      </w:r>
      <w:r w:rsidR="00C113DB">
        <w:t>ледовать установленным правилам</w:t>
      </w:r>
      <w:r w:rsidR="00C113DB" w:rsidRPr="00C113DB">
        <w:t>;</w:t>
      </w:r>
    </w:p>
    <w:p w:rsidR="00713EF8" w:rsidRDefault="00713EF8" w:rsidP="00C113DB">
      <w:pPr>
        <w:pStyle w:val="ad"/>
        <w:numPr>
          <w:ilvl w:val="0"/>
          <w:numId w:val="3"/>
        </w:numPr>
        <w:spacing w:line="360" w:lineRule="auto"/>
        <w:ind w:left="0" w:firstLine="709"/>
        <w:jc w:val="both"/>
      </w:pPr>
      <w:r>
        <w:t>Компетентность – обеспечивается профессиональными кадрами, подготовленными экспертами</w:t>
      </w:r>
      <w:r w:rsidR="00D52C25">
        <w:t>, участвующими в аккредитации, и привлечением, при необходимости, специалистов по отдельным областям знаний</w:t>
      </w:r>
      <w:r w:rsidR="00D52C25" w:rsidRPr="00D52C25">
        <w:t>;</w:t>
      </w:r>
    </w:p>
    <w:p w:rsidR="00713EF8" w:rsidRDefault="00713EF8" w:rsidP="00C113DB">
      <w:pPr>
        <w:pStyle w:val="ad"/>
        <w:numPr>
          <w:ilvl w:val="0"/>
          <w:numId w:val="3"/>
        </w:numPr>
        <w:spacing w:line="360" w:lineRule="auto"/>
        <w:ind w:left="0" w:firstLine="709"/>
        <w:jc w:val="both"/>
      </w:pPr>
      <w:r>
        <w:lastRenderedPageBreak/>
        <w:t>Независимость</w:t>
      </w:r>
      <w:r w:rsidRPr="00713EF8">
        <w:t xml:space="preserve"> – </w:t>
      </w:r>
      <w:r>
        <w:t>обеспечивается участием в процедуре аккредитации организаций и экспертов по аккредитации, свободных от воздействия, которое может оказать влияние на их решения</w:t>
      </w:r>
      <w:r w:rsidRPr="00713EF8">
        <w:t>;</w:t>
      </w:r>
    </w:p>
    <w:p w:rsidR="00713EF8" w:rsidRDefault="00713EF8" w:rsidP="00C113DB">
      <w:pPr>
        <w:pStyle w:val="ad"/>
        <w:numPr>
          <w:ilvl w:val="0"/>
          <w:numId w:val="3"/>
        </w:numPr>
        <w:spacing w:line="360" w:lineRule="auto"/>
        <w:ind w:left="0" w:firstLine="709"/>
        <w:jc w:val="both"/>
      </w:pPr>
      <w:r>
        <w:t>Недопущение дискриминации  и принятия пристрастных решений при аккредитации</w:t>
      </w:r>
      <w:r w:rsidRPr="00713EF8">
        <w:t xml:space="preserve"> – </w:t>
      </w:r>
      <w:r>
        <w:t>обеспечивается принятием единых критериев при аккредитации</w:t>
      </w:r>
      <w:r w:rsidRPr="00713EF8">
        <w:t>;</w:t>
      </w:r>
    </w:p>
    <w:p w:rsidR="00713EF8" w:rsidRDefault="00713EF8" w:rsidP="00C113DB">
      <w:pPr>
        <w:pStyle w:val="ad"/>
        <w:numPr>
          <w:ilvl w:val="0"/>
          <w:numId w:val="3"/>
        </w:numPr>
        <w:spacing w:line="360" w:lineRule="auto"/>
        <w:ind w:left="0" w:firstLine="709"/>
        <w:jc w:val="both"/>
      </w:pPr>
      <w:r>
        <w:t xml:space="preserve">Общедоступность (прозрачность) – общедоступность достигается информированием заявителя о правилах и условиях </w:t>
      </w:r>
      <w:proofErr w:type="spellStart"/>
      <w:r>
        <w:t>аккредетации</w:t>
      </w:r>
      <w:proofErr w:type="spellEnd"/>
      <w:r w:rsidRPr="00713EF8">
        <w:t>;</w:t>
      </w:r>
    </w:p>
    <w:p w:rsidR="003D249B" w:rsidRDefault="00C113DB" w:rsidP="003D249B">
      <w:pPr>
        <w:pStyle w:val="ad"/>
        <w:spacing w:line="360" w:lineRule="auto"/>
        <w:ind w:firstLine="709"/>
        <w:jc w:val="both"/>
      </w:pPr>
      <w:r>
        <w:t xml:space="preserve">Участниками аккредитации являются аккредитующий орган, эксперты по аккредитации, заявители, аккредитованные субъекты. </w:t>
      </w:r>
      <w:r w:rsidR="003D249B">
        <w:t>В национальную систему аккредитации должны входить следующие субъекты:</w:t>
      </w:r>
    </w:p>
    <w:p w:rsidR="003D249B" w:rsidRDefault="003D249B" w:rsidP="003D249B">
      <w:pPr>
        <w:pStyle w:val="ad"/>
        <w:spacing w:line="360" w:lineRule="auto"/>
        <w:ind w:firstLine="709"/>
        <w:jc w:val="both"/>
      </w:pPr>
      <w:r>
        <w:t xml:space="preserve"> - государственный орган исполнительной власти (министерство), который отвечает за выработку и реализацию государственной </w:t>
      </w:r>
      <w:proofErr w:type="gramStart"/>
      <w:r>
        <w:t>политики</w:t>
      </w:r>
      <w:proofErr w:type="gramEnd"/>
      <w:r>
        <w:t xml:space="preserve"> и нормативно-правовое регулирование в сфере аккредитации;</w:t>
      </w:r>
    </w:p>
    <w:p w:rsidR="003D249B" w:rsidRDefault="003D249B" w:rsidP="003D249B">
      <w:pPr>
        <w:pStyle w:val="ad"/>
        <w:spacing w:line="360" w:lineRule="auto"/>
        <w:ind w:firstLine="709"/>
        <w:jc w:val="both"/>
      </w:pPr>
      <w:r>
        <w:t xml:space="preserve"> - федеральная служба, которая отвечает за формирование единой национальной системы аккредитации, осуществляет аккредитацию органов по обязательной аккредитации и надзор за их деятельностью;</w:t>
      </w:r>
    </w:p>
    <w:p w:rsidR="003D249B" w:rsidRDefault="003D249B" w:rsidP="003D249B">
      <w:pPr>
        <w:pStyle w:val="ad"/>
        <w:spacing w:line="360" w:lineRule="auto"/>
        <w:ind w:firstLine="709"/>
        <w:jc w:val="both"/>
      </w:pPr>
      <w:r>
        <w:t xml:space="preserve"> - объединения общественных организаций в некоторой области, которые образуют органы по аккредитации, осуществляющие добровольную аккредитацию заинтересованных лиц в данной области;</w:t>
      </w:r>
    </w:p>
    <w:p w:rsidR="00E01AFA" w:rsidRDefault="003D249B" w:rsidP="003D249B">
      <w:pPr>
        <w:pStyle w:val="ad"/>
        <w:spacing w:line="360" w:lineRule="auto"/>
        <w:ind w:firstLine="709"/>
        <w:jc w:val="both"/>
      </w:pPr>
      <w:r>
        <w:t xml:space="preserve"> - саморегулируемые организации в определенной профессиональной области, которые образуют органы по аккредитации, осуществляющие добровольную аккредитацию заинтересованных лиц данной области</w:t>
      </w:r>
      <w:r>
        <w:rPr>
          <w:rStyle w:val="af0"/>
        </w:rPr>
        <w:footnoteReference w:id="6"/>
      </w:r>
      <w:r>
        <w:t>.</w:t>
      </w:r>
      <w:r w:rsidR="00E01AFA">
        <w:br w:type="page"/>
      </w:r>
    </w:p>
    <w:p w:rsidR="00E01AFA" w:rsidRDefault="00E01AFA" w:rsidP="003D249B">
      <w:pPr>
        <w:pStyle w:val="2"/>
      </w:pPr>
      <w:bookmarkStart w:id="3" w:name="_Toc532836301"/>
      <w:r>
        <w:lastRenderedPageBreak/>
        <w:t xml:space="preserve">1.2. </w:t>
      </w:r>
      <w:r w:rsidR="00C113DB">
        <w:t>Процедуры и особенности аккредитации</w:t>
      </w:r>
      <w:bookmarkEnd w:id="3"/>
    </w:p>
    <w:p w:rsidR="00E01AFA" w:rsidRDefault="00524BB5" w:rsidP="00E01AFA">
      <w:pPr>
        <w:pStyle w:val="ad"/>
        <w:spacing w:line="360" w:lineRule="auto"/>
        <w:ind w:firstLine="709"/>
        <w:jc w:val="both"/>
      </w:pPr>
      <w:proofErr w:type="gramStart"/>
      <w:r w:rsidRPr="00524BB5">
        <w:t>В настоящее время нормативными актами федерального уровня установлено более десятка процедур аккредитации, в частности, организаций, осуществляющих деятельность по оценке соответствия продукции, производственных процессов и услуг установленным требованиям качества и безопасности; филиалов иностранных юридических лиц, создаваемых на территории Российской Федерации; физкультурно-спортивных объединений; организаций, создавших внутрифирменные программы экспортного контроля; высших учебных заведений;</w:t>
      </w:r>
      <w:proofErr w:type="gramEnd"/>
      <w:r w:rsidRPr="00524BB5">
        <w:t xml:space="preserve"> образовательных учреждений среднего профессионального образования; организаций, осуществляющих поставки алкогольной продукции для розничной торговли и общественного питания; научных организаций; профессиональных аудиторских объединений; организаций, определяющих посевные качества семян сельскохозяйственных растений; отборщиков проб из партий семян сельскохозяйственных растений; отборщиков проб из партий семян лесных растений; организаций, осуществляющих калибровочные работы. </w:t>
      </w:r>
    </w:p>
    <w:p w:rsidR="00E01AFA" w:rsidRDefault="00524BB5" w:rsidP="00E01AFA">
      <w:pPr>
        <w:pStyle w:val="ad"/>
        <w:spacing w:line="360" w:lineRule="auto"/>
        <w:ind w:firstLine="709"/>
        <w:jc w:val="both"/>
      </w:pPr>
      <w:r w:rsidRPr="00524BB5">
        <w:t xml:space="preserve">На практике многим компаниям приходится получать право аккредитации при ведомствах, в сфере деятельности которых осуществляется конкретный проект. Так, аудиторская компания или страховая компания, имеющие все необходимые лицензии для работы со строительной компанией, должны, к примеру, пройти аккредитацию при Федеральной службе по технологическому надзору. </w:t>
      </w:r>
    </w:p>
    <w:p w:rsidR="00E01AFA" w:rsidRDefault="00524BB5" w:rsidP="00E01AFA">
      <w:pPr>
        <w:pStyle w:val="ad"/>
        <w:spacing w:line="360" w:lineRule="auto"/>
        <w:ind w:firstLine="709"/>
        <w:jc w:val="both"/>
      </w:pPr>
      <w:r w:rsidRPr="00524BB5">
        <w:t xml:space="preserve">На региональном уровне к настоящему времени получила распространение аккредитация  оценщиков; страховых медицинских организаций; организаций, осуществляющих деятельность в сфере обеспечения лекарствами; социальных магазинов; гидов-переводчиков и экскурсоводов; консалтинговых фирм и др. </w:t>
      </w:r>
    </w:p>
    <w:p w:rsidR="00C113DB" w:rsidRDefault="00524BB5" w:rsidP="00C63467">
      <w:pPr>
        <w:pStyle w:val="ad"/>
        <w:spacing w:line="360" w:lineRule="auto"/>
        <w:ind w:firstLine="709"/>
        <w:jc w:val="both"/>
      </w:pPr>
      <w:r w:rsidRPr="00524BB5">
        <w:t xml:space="preserve">Необходимо отметить, что аккредитация тесно связана с другим методом административно-правового регулирования — аттестацией. Точнее, последняя предваряет аккредитацию, и надлежащим образом оформленное </w:t>
      </w:r>
      <w:r w:rsidRPr="00524BB5">
        <w:lastRenderedPageBreak/>
        <w:t xml:space="preserve">положительное решение аттестационной комиссии по результатам проведенной в соответствии с действующим законодательством аттестации является одним из важных оснований для проведения процедуры аккредитации. </w:t>
      </w:r>
    </w:p>
    <w:p w:rsidR="00C63467" w:rsidRPr="00C63467" w:rsidRDefault="00C63467" w:rsidP="00C63467">
      <w:pPr>
        <w:spacing w:after="0" w:line="360" w:lineRule="auto"/>
        <w:ind w:firstLine="709"/>
        <w:jc w:val="both"/>
      </w:pPr>
      <w:r>
        <w:t xml:space="preserve">Первым делом, оформляется заявка на аккредитацию. </w:t>
      </w:r>
      <w:r w:rsidRPr="00C63467">
        <w:t>Заявитель,  претендующий на аккредитацию, должен подать в</w:t>
      </w:r>
      <w:r>
        <w:t xml:space="preserve"> </w:t>
      </w:r>
      <w:r w:rsidRPr="00C63467">
        <w:t>аккредитующий  орган  официально  оф</w:t>
      </w:r>
      <w:r>
        <w:t xml:space="preserve">ормленную  заявку  и   комплект </w:t>
      </w:r>
      <w:r w:rsidRPr="00C63467">
        <w:t>документов,  содержащий  информацию,</w:t>
      </w:r>
      <w:r>
        <w:t xml:space="preserve">  необходимую и достаточную для </w:t>
      </w:r>
      <w:r w:rsidRPr="00C63467">
        <w:t>оценки его готовности к аккредитации.</w:t>
      </w:r>
    </w:p>
    <w:p w:rsidR="00C63467" w:rsidRPr="00C63467" w:rsidRDefault="00C63467" w:rsidP="00C63467">
      <w:pPr>
        <w:spacing w:after="0" w:line="360" w:lineRule="auto"/>
        <w:ind w:firstLine="709"/>
        <w:jc w:val="both"/>
      </w:pPr>
      <w:r w:rsidRPr="00C63467">
        <w:t>Работа по аккредитации включает следующие основные этапы:</w:t>
      </w:r>
    </w:p>
    <w:p w:rsidR="00C63467" w:rsidRPr="00C63467" w:rsidRDefault="00C63467" w:rsidP="00C63467">
      <w:pPr>
        <w:pStyle w:val="a7"/>
        <w:numPr>
          <w:ilvl w:val="0"/>
          <w:numId w:val="4"/>
        </w:numPr>
        <w:spacing w:after="0" w:line="360" w:lineRule="auto"/>
        <w:ind w:left="0" w:firstLine="709"/>
        <w:contextualSpacing w:val="0"/>
        <w:jc w:val="both"/>
      </w:pPr>
      <w:r w:rsidRPr="00C63467">
        <w:t>рассмотрение (экспертизу) заявки и представленных документов;</w:t>
      </w:r>
    </w:p>
    <w:p w:rsidR="00C63467" w:rsidRPr="00C63467" w:rsidRDefault="00C63467" w:rsidP="00C63467">
      <w:pPr>
        <w:pStyle w:val="a7"/>
        <w:numPr>
          <w:ilvl w:val="0"/>
          <w:numId w:val="4"/>
        </w:numPr>
        <w:spacing w:after="0" w:line="360" w:lineRule="auto"/>
        <w:ind w:left="0" w:firstLine="709"/>
        <w:contextualSpacing w:val="0"/>
        <w:jc w:val="both"/>
      </w:pPr>
      <w:r w:rsidRPr="00C63467">
        <w:t>аттестацию (проверку) заявителя;</w:t>
      </w:r>
    </w:p>
    <w:p w:rsidR="00C63467" w:rsidRDefault="00C63467" w:rsidP="00C63467">
      <w:pPr>
        <w:pStyle w:val="a7"/>
        <w:numPr>
          <w:ilvl w:val="0"/>
          <w:numId w:val="4"/>
        </w:numPr>
        <w:spacing w:after="0" w:line="360" w:lineRule="auto"/>
        <w:ind w:left="0" w:firstLine="709"/>
        <w:contextualSpacing w:val="0"/>
        <w:jc w:val="both"/>
      </w:pPr>
      <w:r w:rsidRPr="00C63467">
        <w:t>принятие решения об аккредитации или об отказе в аккредитации,</w:t>
      </w:r>
      <w:r>
        <w:t xml:space="preserve"> </w:t>
      </w:r>
      <w:r w:rsidRPr="00C63467">
        <w:t>оформление и выдачу аттестата аккредитации.</w:t>
      </w:r>
    </w:p>
    <w:p w:rsidR="00C63467" w:rsidRDefault="00C63467" w:rsidP="00C63467">
      <w:pPr>
        <w:pStyle w:val="ad"/>
        <w:spacing w:line="360" w:lineRule="auto"/>
        <w:ind w:firstLine="709"/>
        <w:jc w:val="both"/>
      </w:pPr>
      <w:r w:rsidRPr="00C63467">
        <w:t>Рассмотрение    заявки   и   документов,   представленных</w:t>
      </w:r>
      <w:r>
        <w:t xml:space="preserve"> </w:t>
      </w:r>
      <w:r w:rsidRPr="00C63467">
        <w:t xml:space="preserve">заявителем, проводит  аккредитующий </w:t>
      </w:r>
      <w:r>
        <w:t xml:space="preserve"> орган с привлечением экспертов по аккредитации. </w:t>
      </w:r>
      <w:r w:rsidRPr="00C63467">
        <w:t>Результаты рассмотрения  (экспе</w:t>
      </w:r>
      <w:r>
        <w:t xml:space="preserve">ртизы)   документов   оформляют </w:t>
      </w:r>
      <w:r w:rsidRPr="00C63467">
        <w:t>экспертным заключением. При установлении    несоответствия     заявителя     критериям</w:t>
      </w:r>
      <w:r>
        <w:t xml:space="preserve"> </w:t>
      </w:r>
      <w:r w:rsidRPr="00C63467">
        <w:t>аккредитации    на   каком-либо   эт</w:t>
      </w:r>
      <w:r>
        <w:t xml:space="preserve">апе   работ   по   аккредитации </w:t>
      </w:r>
      <w:r w:rsidRPr="00C63467">
        <w:t>аккредитующий орган должен  информир</w:t>
      </w:r>
      <w:r>
        <w:t xml:space="preserve">овать  заявителя  об  отказе  в </w:t>
      </w:r>
      <w:r w:rsidRPr="00C63467">
        <w:t>аккредитации</w:t>
      </w:r>
      <w:r>
        <w:t xml:space="preserve"> (</w:t>
      </w:r>
      <w:r w:rsidRPr="00524BB5">
        <w:t>при наличии соответствующих оснований, предусмотренных правилами конкретного вида деятельности</w:t>
      </w:r>
      <w:r>
        <w:t>)</w:t>
      </w:r>
      <w:r w:rsidRPr="00C63467">
        <w:t xml:space="preserve"> с указанием причин отказа.</w:t>
      </w:r>
      <w:r w:rsidRPr="00524BB5">
        <w:t xml:space="preserve"> </w:t>
      </w:r>
      <w:r>
        <w:t>Н</w:t>
      </w:r>
      <w:r w:rsidRPr="00524BB5">
        <w:t>апример, несоответствие заявленных в учредительных документах типа, вида, категории учреждения предъявляемым требованиям применительно к средним показателям, установленным для подобного рода учреждений соответствующего типа, вида и категории на террито</w:t>
      </w:r>
      <w:r>
        <w:t>рии данного субъекта Федерации.</w:t>
      </w:r>
    </w:p>
    <w:p w:rsidR="00C63467" w:rsidRPr="00C63467" w:rsidRDefault="00C63467" w:rsidP="00C63467">
      <w:pPr>
        <w:spacing w:after="0" w:line="360" w:lineRule="auto"/>
        <w:ind w:firstLine="709"/>
        <w:jc w:val="both"/>
      </w:pPr>
      <w:r w:rsidRPr="00C63467">
        <w:t xml:space="preserve">Саму </w:t>
      </w:r>
      <w:r>
        <w:t>а</w:t>
      </w:r>
      <w:r w:rsidRPr="00C63467">
        <w:t xml:space="preserve">ттестацию проводит комиссия, официально назначенная аккредитующим органом. Состав комиссии должен определяться таким </w:t>
      </w:r>
      <w:r w:rsidRPr="00C63467">
        <w:lastRenderedPageBreak/>
        <w:t>образом, чтобы обеспечить компетентную и объективную оценку </w:t>
      </w:r>
      <w:bookmarkStart w:id="4" w:name="2a618"/>
      <w:bookmarkEnd w:id="4"/>
      <w:r w:rsidRPr="00C63467">
        <w:t>аккредитуемого субъекта.</w:t>
      </w:r>
    </w:p>
    <w:p w:rsidR="00C63467" w:rsidRPr="00C63467" w:rsidRDefault="00C63467" w:rsidP="00C63467">
      <w:pPr>
        <w:spacing w:after="0" w:line="360" w:lineRule="auto"/>
        <w:ind w:firstLine="709"/>
        <w:jc w:val="both"/>
      </w:pPr>
      <w:r w:rsidRPr="00C63467">
        <w:t>Состав комиссии и сроки проведения аттестации должны быть согласованы с заявителем. Заявитель вправе представить возражения относительно участия отдельных членов комиссии и сроков проведения </w:t>
      </w:r>
      <w:bookmarkStart w:id="5" w:name="74010"/>
      <w:bookmarkEnd w:id="5"/>
      <w:r w:rsidRPr="00C63467">
        <w:t>аттестации с обоснованием причин возражения.</w:t>
      </w:r>
    </w:p>
    <w:p w:rsidR="00C63467" w:rsidRPr="00C63467" w:rsidRDefault="00C63467" w:rsidP="00C63467">
      <w:pPr>
        <w:spacing w:after="0" w:line="360" w:lineRule="auto"/>
        <w:ind w:firstLine="709"/>
        <w:jc w:val="both"/>
      </w:pPr>
      <w:r w:rsidRPr="00C63467">
        <w:t>Комиссия проводит аттестацию в соответствии с программой, утвержденной аккредитующим органом.</w:t>
      </w:r>
      <w:r>
        <w:t xml:space="preserve"> </w:t>
      </w:r>
      <w:r w:rsidRPr="00C63467">
        <w:t>Результаты аттестации оформляют актом.</w:t>
      </w:r>
    </w:p>
    <w:p w:rsidR="00C63467" w:rsidRPr="00C63467" w:rsidRDefault="00C63467" w:rsidP="00C63467">
      <w:pPr>
        <w:pStyle w:val="a8"/>
        <w:spacing w:before="0" w:beforeAutospacing="0" w:after="0" w:afterAutospacing="0" w:line="360" w:lineRule="auto"/>
        <w:ind w:firstLine="709"/>
        <w:jc w:val="both"/>
        <w:rPr>
          <w:sz w:val="28"/>
          <w:szCs w:val="28"/>
        </w:rPr>
      </w:pPr>
      <w:r w:rsidRPr="00C63467">
        <w:rPr>
          <w:sz w:val="28"/>
          <w:szCs w:val="28"/>
        </w:rPr>
        <w:t>Решение об аккредитации или об отказе в ней принимает аккредитующий орган на основании результатов рассмотрения акта аттестации, экспертного заключения, комплекта документов заявителя и другой информации, полученной в процессе экспертизы и </w:t>
      </w:r>
      <w:bookmarkStart w:id="6" w:name="7d779"/>
      <w:bookmarkEnd w:id="6"/>
      <w:r w:rsidRPr="00C63467">
        <w:rPr>
          <w:sz w:val="28"/>
          <w:szCs w:val="28"/>
        </w:rPr>
        <w:t>аттестации. Должностные лица, выносящие решение об аккредитации, не должны принимать участие в аттестации заявителя.</w:t>
      </w:r>
    </w:p>
    <w:p w:rsidR="00C63467" w:rsidRPr="00C63467" w:rsidRDefault="00C63467" w:rsidP="00C63467">
      <w:pPr>
        <w:pStyle w:val="a8"/>
        <w:spacing w:before="0" w:beforeAutospacing="0" w:after="0" w:afterAutospacing="0" w:line="360" w:lineRule="auto"/>
        <w:ind w:firstLine="709"/>
        <w:jc w:val="both"/>
        <w:rPr>
          <w:sz w:val="28"/>
          <w:szCs w:val="28"/>
        </w:rPr>
      </w:pPr>
      <w:r w:rsidRPr="00C63467">
        <w:rPr>
          <w:sz w:val="28"/>
          <w:szCs w:val="28"/>
        </w:rPr>
        <w:t>Официальным документом, удостоверяющим аккредитацию субъекта, является</w:t>
      </w:r>
      <w:r>
        <w:rPr>
          <w:sz w:val="28"/>
          <w:szCs w:val="28"/>
        </w:rPr>
        <w:t xml:space="preserve"> </w:t>
      </w:r>
      <w:r w:rsidRPr="00C63467">
        <w:rPr>
          <w:sz w:val="28"/>
          <w:szCs w:val="28"/>
        </w:rPr>
        <w:t xml:space="preserve">аттестат аккредитации. Форму аттестатов </w:t>
      </w:r>
      <w:r>
        <w:rPr>
          <w:sz w:val="28"/>
          <w:szCs w:val="28"/>
        </w:rPr>
        <w:t>а</w:t>
      </w:r>
      <w:r w:rsidRPr="00C63467">
        <w:rPr>
          <w:sz w:val="28"/>
          <w:szCs w:val="28"/>
        </w:rPr>
        <w:t>ккредитации </w:t>
      </w:r>
      <w:bookmarkStart w:id="7" w:name="55836"/>
      <w:bookmarkEnd w:id="7"/>
      <w:r w:rsidRPr="00C63467">
        <w:rPr>
          <w:sz w:val="28"/>
          <w:szCs w:val="28"/>
        </w:rPr>
        <w:t>устанавливает аккредитующий орган.</w:t>
      </w:r>
      <w:r>
        <w:rPr>
          <w:sz w:val="28"/>
          <w:szCs w:val="28"/>
        </w:rPr>
        <w:t xml:space="preserve"> </w:t>
      </w:r>
      <w:r w:rsidRPr="00C63467">
        <w:rPr>
          <w:sz w:val="28"/>
          <w:szCs w:val="28"/>
        </w:rPr>
        <w:t>Аттестат аккредитации вступает в действие с</w:t>
      </w:r>
      <w:r>
        <w:rPr>
          <w:sz w:val="28"/>
          <w:szCs w:val="28"/>
        </w:rPr>
        <w:t>о</w:t>
      </w:r>
      <w:r w:rsidRPr="00C63467">
        <w:rPr>
          <w:sz w:val="28"/>
          <w:szCs w:val="28"/>
        </w:rPr>
        <w:t xml:space="preserve"> </w:t>
      </w:r>
      <w:r>
        <w:rPr>
          <w:sz w:val="28"/>
          <w:szCs w:val="28"/>
        </w:rPr>
        <w:t>дня</w:t>
      </w:r>
      <w:r w:rsidRPr="00C63467">
        <w:rPr>
          <w:sz w:val="28"/>
          <w:szCs w:val="28"/>
        </w:rPr>
        <w:t xml:space="preserve"> его регистрации в реестре аккредитующего органа.</w:t>
      </w:r>
    </w:p>
    <w:p w:rsidR="00C63467" w:rsidRDefault="00EF049B" w:rsidP="00C63467">
      <w:pPr>
        <w:spacing w:after="0" w:line="360" w:lineRule="auto"/>
        <w:ind w:firstLine="709"/>
        <w:jc w:val="both"/>
      </w:pPr>
      <w:r>
        <w:t xml:space="preserve">Существует также аккредитация иностранного лица. </w:t>
      </w:r>
      <w:r w:rsidRPr="00EF049B">
        <w:t>Общий срок осуществления аккредитации и подтверждения компетентности аккредитованного лица, сроки отдельных административных процедур при осуществлении аккредитации, расширении области аккредитации, изменении места или мест осуществления деятельности аккредитованного лица, подтверждении компет</w:t>
      </w:r>
      <w:r>
        <w:t xml:space="preserve">ентности аккредитованного лица </w:t>
      </w:r>
      <w:r w:rsidRPr="00EF049B">
        <w:t>для иностранных организаций увеличиваются в 2 раза</w:t>
      </w:r>
      <w:r>
        <w:rPr>
          <w:rStyle w:val="af0"/>
        </w:rPr>
        <w:footnoteReference w:id="7"/>
      </w:r>
      <w:r w:rsidRPr="00EF049B">
        <w:t>.</w:t>
      </w:r>
    </w:p>
    <w:p w:rsidR="00700C64" w:rsidRDefault="00700C64" w:rsidP="00700C64">
      <w:pPr>
        <w:spacing w:after="0" w:line="360" w:lineRule="auto"/>
        <w:ind w:firstLine="709"/>
        <w:jc w:val="both"/>
      </w:pPr>
      <w:proofErr w:type="gramStart"/>
      <w:r w:rsidRPr="00700C64">
        <w:lastRenderedPageBreak/>
        <w:t>При осуществлении аккредитации иностранной организации Федеральная служба по аккредитации не запрашивает сведения, подтверждающие факт внесения сведений о заявителе в единый государственный реестр юридических лиц, и учредительные документы в федеральном органе исполнительной власти, осуществляющем государственную регистрацию юридических лиц и индивидуальных предпринимателей, а также сведения, подтверждающие факт постановки заявителя на учет в налоговом органе, в федеральном органе исполнительной власти, осуществляющем функции по</w:t>
      </w:r>
      <w:proofErr w:type="gramEnd"/>
      <w:r w:rsidRPr="00700C64">
        <w:t xml:space="preserve"> контролю и надзору за соблюдением законодательства Российской Федерации о налогах и сборах.</w:t>
      </w:r>
    </w:p>
    <w:p w:rsidR="00700C64" w:rsidRPr="00700C64" w:rsidRDefault="00700C64" w:rsidP="00700C64">
      <w:pPr>
        <w:spacing w:after="0" w:line="360" w:lineRule="auto"/>
        <w:ind w:firstLine="709"/>
        <w:jc w:val="both"/>
      </w:pPr>
      <w:r>
        <w:t>Таким образом, государственная аккредитация является малоизученным институтом в административном праве и имеет малое законодательное закрепление.</w:t>
      </w:r>
    </w:p>
    <w:p w:rsidR="00C63467" w:rsidRPr="00C63467" w:rsidRDefault="00C63467" w:rsidP="00C63467">
      <w:pPr>
        <w:pStyle w:val="a7"/>
        <w:spacing w:after="0" w:line="360" w:lineRule="auto"/>
        <w:ind w:left="0" w:firstLine="709"/>
        <w:contextualSpacing w:val="0"/>
        <w:jc w:val="both"/>
      </w:pPr>
    </w:p>
    <w:p w:rsidR="00C63467" w:rsidRDefault="00C63467" w:rsidP="00C63467">
      <w:pPr>
        <w:pStyle w:val="ad"/>
        <w:spacing w:line="360" w:lineRule="auto"/>
        <w:ind w:firstLine="709"/>
        <w:jc w:val="both"/>
      </w:pPr>
    </w:p>
    <w:p w:rsidR="00C63467" w:rsidRDefault="00C113D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pPr>
      <w:r>
        <w:br w:type="page"/>
      </w:r>
    </w:p>
    <w:p w:rsidR="00C63467" w:rsidRDefault="00E42C8B" w:rsidP="003D249B">
      <w:pPr>
        <w:pStyle w:val="1"/>
      </w:pPr>
      <w:bookmarkStart w:id="8" w:name="_Toc532836302"/>
      <w:r w:rsidRPr="00E42C8B">
        <w:lastRenderedPageBreak/>
        <w:t>ГЛАВА 2. АККРЕДИТАЦИЯ, КАК АДМИНИСТ</w:t>
      </w:r>
      <w:r>
        <w:t>РАТИВНО-ПРАВОВОЙ ИНСТРУМЕНТАРИЙ</w:t>
      </w:r>
      <w:bookmarkEnd w:id="8"/>
    </w:p>
    <w:p w:rsidR="00E42C8B" w:rsidRDefault="00E42C8B" w:rsidP="003D249B">
      <w:pPr>
        <w:pStyle w:val="2"/>
      </w:pPr>
      <w:bookmarkStart w:id="9" w:name="_Toc532836303"/>
      <w:r>
        <w:t>2.1. Создание единой национальной системы аккредитации</w:t>
      </w:r>
      <w:bookmarkEnd w:id="9"/>
    </w:p>
    <w:p w:rsidR="00B260D7" w:rsidRDefault="00B260D7" w:rsidP="00B260D7">
      <w:pPr>
        <w:spacing w:after="0" w:line="360" w:lineRule="auto"/>
        <w:ind w:firstLine="709"/>
        <w:jc w:val="both"/>
      </w:pPr>
      <w:r w:rsidRPr="00B260D7">
        <w:t xml:space="preserve">В настоящее время в России идет процесс активного законотворчества в системе технического регулирования. Подготовлен проект закона «О стандартизации», в декабре 2013 г. принят закон «Об аккредитации в национальной системе аккредитации», вносятся </w:t>
      </w:r>
      <w:r>
        <w:t xml:space="preserve">поправки в закон «О техническом </w:t>
      </w:r>
      <w:r w:rsidRPr="00B260D7">
        <w:t>регулировании»</w:t>
      </w:r>
      <w:r w:rsidRPr="00B260D7">
        <w:rPr>
          <w:sz w:val="24"/>
          <w:szCs w:val="20"/>
          <w:vertAlign w:val="superscript"/>
        </w:rPr>
        <w:footnoteReference w:id="8"/>
      </w:r>
      <w:r w:rsidRPr="00B260D7">
        <w:t>. </w:t>
      </w:r>
    </w:p>
    <w:p w:rsidR="00B260D7" w:rsidRDefault="00B260D7" w:rsidP="00B260D7">
      <w:pPr>
        <w:spacing w:after="0" w:line="360" w:lineRule="auto"/>
        <w:ind w:firstLine="709"/>
        <w:jc w:val="both"/>
      </w:pPr>
      <w:r w:rsidRPr="00B260D7">
        <w:t>Интенсивно проводится реформа национальной системы аккредитации как часть реформы технического регулирования. Преобразование национальной системы аккредитации преследует цель формирования в России системы, соответствующей международным стандартам и объединяющей добросовестных участников рынка. Важно</w:t>
      </w:r>
      <w:r>
        <w:t xml:space="preserve"> </w:t>
      </w:r>
      <w:r w:rsidRPr="00B260D7">
        <w:t>использовать в качестве основы для создания национальной системы аккредитации Российской Федерации подходы и принципы, реализованные в соглашениях Таможенного союза, а также международных ст</w:t>
      </w:r>
      <w:r>
        <w:t>андартах ИСО/</w:t>
      </w:r>
      <w:proofErr w:type="spellStart"/>
      <w:r>
        <w:t>МЭК</w:t>
      </w:r>
      <w:proofErr w:type="spellEnd"/>
      <w:r>
        <w:t xml:space="preserve"> серии 17000</w:t>
      </w:r>
      <w:r>
        <w:rPr>
          <w:rStyle w:val="af0"/>
        </w:rPr>
        <w:footnoteReference w:id="9"/>
      </w:r>
      <w:r w:rsidRPr="00B260D7">
        <w:t>.</w:t>
      </w:r>
    </w:p>
    <w:p w:rsidR="005823F5" w:rsidRPr="00B260D7" w:rsidRDefault="005823F5" w:rsidP="00B260D7">
      <w:pPr>
        <w:spacing w:after="0" w:line="360" w:lineRule="auto"/>
        <w:ind w:firstLine="709"/>
        <w:jc w:val="both"/>
      </w:pPr>
      <w:r w:rsidRPr="00B260D7">
        <w:t xml:space="preserve">Согласно Указу президента РФ </w:t>
      </w:r>
      <w:r w:rsidR="00B260D7" w:rsidRPr="00B260D7">
        <w:t>«</w:t>
      </w:r>
      <w:r w:rsidRPr="00B260D7">
        <w:t>О единой национальной системе аккредитации</w:t>
      </w:r>
      <w:r w:rsidR="00B260D7" w:rsidRPr="00B260D7">
        <w:t>»</w:t>
      </w:r>
      <w:r w:rsidRPr="00B260D7">
        <w:rPr>
          <w:sz w:val="24"/>
          <w:vertAlign w:val="superscript"/>
        </w:rPr>
        <w:footnoteReference w:id="10"/>
      </w:r>
      <w:r w:rsidRPr="00B260D7">
        <w:t xml:space="preserve"> в России создается Федеральная служба по аккредитации, на которую возлагаются функции по формированию единой национальной сист</w:t>
      </w:r>
      <w:r w:rsidR="00B260D7" w:rsidRPr="00B260D7">
        <w:t xml:space="preserve">емы аккредитации и осуществлению контроля </w:t>
      </w:r>
      <w:r w:rsidRPr="00B260D7">
        <w:t>деятельно</w:t>
      </w:r>
      <w:r w:rsidR="00B260D7" w:rsidRPr="00B260D7">
        <w:t>сти</w:t>
      </w:r>
      <w:r w:rsidRPr="00B260D7">
        <w:t xml:space="preserve"> аккредитованных субъектов.</w:t>
      </w:r>
    </w:p>
    <w:p w:rsidR="00E42C8B" w:rsidRDefault="00E42C8B" w:rsidP="00E42C8B">
      <w:pPr>
        <w:pStyle w:val="a8"/>
        <w:spacing w:before="0" w:beforeAutospacing="0" w:after="0" w:afterAutospacing="0" w:line="360" w:lineRule="auto"/>
        <w:ind w:firstLine="709"/>
        <w:jc w:val="both"/>
        <w:rPr>
          <w:color w:val="000000"/>
          <w:sz w:val="28"/>
          <w:szCs w:val="28"/>
        </w:rPr>
      </w:pPr>
      <w:r>
        <w:rPr>
          <w:color w:val="000000"/>
          <w:sz w:val="28"/>
          <w:szCs w:val="28"/>
        </w:rPr>
        <w:t>В соответствии с Указом</w:t>
      </w:r>
      <w:r>
        <w:rPr>
          <w:rStyle w:val="af0"/>
          <w:color w:val="000000"/>
          <w:sz w:val="28"/>
          <w:szCs w:val="28"/>
        </w:rPr>
        <w:footnoteReference w:id="11"/>
      </w:r>
      <w:r>
        <w:rPr>
          <w:color w:val="000000"/>
          <w:sz w:val="28"/>
          <w:szCs w:val="28"/>
        </w:rPr>
        <w:t xml:space="preserve"> должна быть сформирована единая национальная система аккредитации, основанная на следующих принципах:</w:t>
      </w:r>
    </w:p>
    <w:p w:rsidR="00E42C8B" w:rsidRPr="00E42C8B" w:rsidRDefault="00E42C8B" w:rsidP="00E42C8B">
      <w:pPr>
        <w:spacing w:after="0" w:line="360" w:lineRule="auto"/>
        <w:ind w:firstLine="709"/>
        <w:jc w:val="both"/>
      </w:pPr>
      <w:r w:rsidRPr="00E42C8B">
        <w:lastRenderedPageBreak/>
        <w:t>а)</w:t>
      </w:r>
      <w:r>
        <w:t xml:space="preserve"> </w:t>
      </w:r>
      <w:r w:rsidRPr="00E42C8B">
        <w:t>осуществление полномочий по аккредитации единым национальным органом Российской Федерации по аккредитации;</w:t>
      </w:r>
    </w:p>
    <w:p w:rsidR="00E42C8B" w:rsidRPr="00E42C8B" w:rsidRDefault="00E42C8B" w:rsidP="00E42C8B">
      <w:pPr>
        <w:spacing w:after="0" w:line="360" w:lineRule="auto"/>
        <w:ind w:firstLine="709"/>
        <w:jc w:val="both"/>
      </w:pPr>
      <w:r w:rsidRPr="00E42C8B">
        <w:t>б) компетентность и независимость единого национального органа Российской Федерации по аккредитации;</w:t>
      </w:r>
    </w:p>
    <w:p w:rsidR="00E42C8B" w:rsidRPr="00E42C8B" w:rsidRDefault="00E42C8B" w:rsidP="00E42C8B">
      <w:pPr>
        <w:spacing w:after="0" w:line="360" w:lineRule="auto"/>
        <w:ind w:firstLine="709"/>
        <w:jc w:val="both"/>
      </w:pPr>
      <w:r w:rsidRPr="00E42C8B">
        <w:t>в) добровольность;</w:t>
      </w:r>
    </w:p>
    <w:p w:rsidR="00E42C8B" w:rsidRPr="00E42C8B" w:rsidRDefault="00E42C8B" w:rsidP="00E42C8B">
      <w:pPr>
        <w:spacing w:after="0" w:line="360" w:lineRule="auto"/>
        <w:ind w:firstLine="709"/>
        <w:jc w:val="both"/>
      </w:pPr>
      <w:r w:rsidRPr="00E42C8B">
        <w:t>г) открытость и доступность правил аккредитации;</w:t>
      </w:r>
    </w:p>
    <w:p w:rsidR="00E42C8B" w:rsidRPr="00E42C8B" w:rsidRDefault="00E42C8B" w:rsidP="00E42C8B">
      <w:pPr>
        <w:spacing w:after="0" w:line="360" w:lineRule="auto"/>
        <w:ind w:firstLine="709"/>
        <w:jc w:val="both"/>
      </w:pPr>
      <w:r w:rsidRPr="00E42C8B">
        <w:t>д) недопустимость совмещения полномочий единого национального органа Российской Федерации по аккредитации и полномочий учредителя;</w:t>
      </w:r>
    </w:p>
    <w:p w:rsidR="00E42C8B" w:rsidRPr="00E42C8B" w:rsidRDefault="00E42C8B" w:rsidP="00E42C8B">
      <w:pPr>
        <w:spacing w:after="0" w:line="360" w:lineRule="auto"/>
        <w:ind w:firstLine="709"/>
        <w:jc w:val="both"/>
      </w:pPr>
      <w:r w:rsidRPr="00E42C8B">
        <w:t>е) недопустимость совмещения единым национальным органом Российской Федерации по аккредитации полномочий по аккредитации и полномочий по оценке соответствия;</w:t>
      </w:r>
    </w:p>
    <w:p w:rsidR="00E42C8B" w:rsidRPr="00E42C8B" w:rsidRDefault="00E42C8B" w:rsidP="00E42C8B">
      <w:pPr>
        <w:spacing w:after="0" w:line="360" w:lineRule="auto"/>
        <w:ind w:firstLine="709"/>
        <w:jc w:val="both"/>
      </w:pPr>
      <w:r w:rsidRPr="00E42C8B">
        <w:t>ж) единство правил аккредитации и обеспечение равных условий лицам, претендующим на получение аккредитации;</w:t>
      </w:r>
    </w:p>
    <w:p w:rsidR="00E42C8B" w:rsidRPr="00E42C8B" w:rsidRDefault="00E42C8B" w:rsidP="00E42C8B">
      <w:pPr>
        <w:spacing w:after="0" w:line="360" w:lineRule="auto"/>
        <w:ind w:firstLine="709"/>
        <w:jc w:val="both"/>
      </w:pPr>
      <w:r w:rsidRPr="00E42C8B">
        <w:t>з) обеспечение конфиденциальности сведений, полученных в процессе осуществления деятельности по аккредитации, составляющих государственную, коммерческую и другую охраняемую законом тайну, и использование таких сведений только в целях, для которых они предоставлены;</w:t>
      </w:r>
    </w:p>
    <w:p w:rsidR="00E42C8B" w:rsidRPr="00E42C8B" w:rsidRDefault="00E42C8B" w:rsidP="00E42C8B">
      <w:pPr>
        <w:spacing w:after="0" w:line="360" w:lineRule="auto"/>
        <w:ind w:firstLine="709"/>
        <w:jc w:val="both"/>
      </w:pPr>
      <w:r w:rsidRPr="00E42C8B">
        <w:t>и) недопустимость ограничения конкуренции и создания препятствий для пользования услугами аккредитованных лиц;</w:t>
      </w:r>
    </w:p>
    <w:p w:rsidR="00E42C8B" w:rsidRPr="00E42C8B" w:rsidRDefault="00E42C8B" w:rsidP="00E42C8B">
      <w:pPr>
        <w:spacing w:after="0" w:line="360" w:lineRule="auto"/>
        <w:ind w:firstLine="709"/>
        <w:jc w:val="both"/>
      </w:pPr>
      <w:r w:rsidRPr="00E42C8B">
        <w:t>к) создание условий для взаимного признания результатов оценки соответствия государствами - членами Таможенного союза в рамках Евразийского экономического сообщества, а также государствами - основными торговыми партнерами Российской Федерации.</w:t>
      </w:r>
    </w:p>
    <w:p w:rsidR="00E42C8B" w:rsidRDefault="00E42C8B" w:rsidP="00E42C8B">
      <w:pPr>
        <w:pStyle w:val="a8"/>
        <w:spacing w:before="0" w:beforeAutospacing="0" w:after="0" w:afterAutospacing="0" w:line="360" w:lineRule="auto"/>
        <w:ind w:firstLine="709"/>
        <w:jc w:val="both"/>
        <w:rPr>
          <w:color w:val="000000"/>
          <w:sz w:val="28"/>
          <w:szCs w:val="28"/>
        </w:rPr>
      </w:pPr>
      <w:r>
        <w:rPr>
          <w:color w:val="000000"/>
          <w:sz w:val="28"/>
          <w:szCs w:val="28"/>
        </w:rPr>
        <w:t>Необходимо возложить на Министерство экономического развития Российской Федерации функции по выработке и реализации государственной политики и нормативно-правовому регулированию в сфере аккредитации:</w:t>
      </w:r>
    </w:p>
    <w:p w:rsidR="00E42C8B" w:rsidRPr="00E42C8B" w:rsidRDefault="00E42C8B" w:rsidP="00E42C8B">
      <w:pPr>
        <w:spacing w:after="0" w:line="360" w:lineRule="auto"/>
        <w:ind w:firstLine="709"/>
        <w:jc w:val="both"/>
      </w:pPr>
      <w:proofErr w:type="gramStart"/>
      <w:r w:rsidRPr="00E42C8B">
        <w:t xml:space="preserve">а) органов по сертификации и испытательных лабораторий (центров), выполняющих работы по подтверждению соответствия (за исключением подтверждения соответствия оборонной продукции (работ, услуг), </w:t>
      </w:r>
      <w:r w:rsidRPr="00E42C8B">
        <w:lastRenderedPageBreak/>
        <w:t>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w:t>
      </w:r>
      <w:proofErr w:type="gramEnd"/>
      <w:r w:rsidRPr="00E42C8B">
        <w:t>, продукции (работ, услуг) 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w:t>
      </w:r>
    </w:p>
    <w:p w:rsidR="00E42C8B" w:rsidRPr="00E42C8B" w:rsidRDefault="00E42C8B" w:rsidP="00E42C8B">
      <w:pPr>
        <w:spacing w:after="0" w:line="360" w:lineRule="auto"/>
        <w:ind w:firstLine="709"/>
        <w:jc w:val="both"/>
      </w:pPr>
      <w:r w:rsidRPr="00E42C8B">
        <w:t>б) граждан и организаций, привлекаемых органами государственного контроля (надзора) к проведению мероприятий по контролю;</w:t>
      </w:r>
    </w:p>
    <w:p w:rsidR="00E42C8B" w:rsidRPr="00E42C8B" w:rsidRDefault="00E42C8B" w:rsidP="00E42C8B">
      <w:pPr>
        <w:spacing w:after="0" w:line="360" w:lineRule="auto"/>
        <w:ind w:firstLine="709"/>
        <w:jc w:val="both"/>
      </w:pPr>
      <w:r w:rsidRPr="00E42C8B">
        <w:t>в) экспертов и экспертных организаций, привлекаемых федеральными органами исполнительной власти при осуществлении отдельных полномочий.</w:t>
      </w:r>
    </w:p>
    <w:p w:rsidR="00E42C8B" w:rsidRDefault="00E42C8B" w:rsidP="00E42C8B">
      <w:pPr>
        <w:spacing w:after="0" w:line="360" w:lineRule="auto"/>
        <w:ind w:firstLine="709"/>
        <w:jc w:val="both"/>
      </w:pPr>
      <w:r w:rsidRPr="00E42C8B">
        <w:t>Законодатель далее указывает на то, что необходимо создать Федеральную службу по аккредитации, возложив на нее функции по формированию единой национальной системы аккредитации и осуществлению контроля деятельности аккредитованных лиц.</w:t>
      </w:r>
      <w:r>
        <w:t xml:space="preserve"> Федеральная служба по аккредитации находится в ведении Министерства экономического развития Российской Федерации. </w:t>
      </w:r>
    </w:p>
    <w:p w:rsidR="00E42C8B" w:rsidRDefault="00E42C8B" w:rsidP="00E42C8B">
      <w:pPr>
        <w:spacing w:after="0" w:line="360" w:lineRule="auto"/>
        <w:ind w:firstLine="709"/>
        <w:jc w:val="both"/>
      </w:pPr>
      <w:r w:rsidRPr="00E42C8B">
        <w:t xml:space="preserve">К полномочиям федеральной службы по аккредитации относится </w:t>
      </w:r>
      <w:r>
        <w:t>аккредитация</w:t>
      </w:r>
      <w:r w:rsidRPr="00E42C8B">
        <w:t xml:space="preserve"> органов по сертификации, испытательных лабораторий (центров), граждан и организаций, экс</w:t>
      </w:r>
      <w:r>
        <w:t>пертов и экспертных организаций</w:t>
      </w:r>
      <w:r w:rsidRPr="00E42C8B">
        <w:t>.</w:t>
      </w:r>
    </w:p>
    <w:p w:rsidR="00E42C8B" w:rsidRDefault="00E42C8B" w:rsidP="00E42C8B">
      <w:pPr>
        <w:spacing w:after="0" w:line="360" w:lineRule="auto"/>
        <w:ind w:firstLine="709"/>
        <w:jc w:val="both"/>
      </w:pPr>
      <w:r>
        <w:t>Передача полномочий по аккредитации федеральной службе по аккредитации передана Правительством Российской Федерации от федеральных органов исполнительной власти.</w:t>
      </w:r>
    </w:p>
    <w:p w:rsidR="00E42C8B" w:rsidRDefault="00E42C8B" w:rsidP="00E42C8B">
      <w:pPr>
        <w:spacing w:after="0" w:line="360" w:lineRule="auto"/>
        <w:ind w:firstLine="709"/>
        <w:jc w:val="both"/>
      </w:pPr>
      <w:r>
        <w:t xml:space="preserve">Центральный аппарат службы и ее территориальные органы имеют строго лимитированный состав без увеличения общей численности. </w:t>
      </w:r>
    </w:p>
    <w:p w:rsidR="003D249B" w:rsidRDefault="00E42C8B" w:rsidP="00E42C8B">
      <w:pPr>
        <w:spacing w:after="0" w:line="360" w:lineRule="auto"/>
        <w:ind w:firstLine="709"/>
        <w:jc w:val="both"/>
      </w:pPr>
      <w:r>
        <w:t xml:space="preserve">Для улучшения производительности данной службы было указано создать при Министерстве </w:t>
      </w:r>
      <w:r>
        <w:softHyphen/>
        <w:t xml:space="preserve">экономического </w:t>
      </w:r>
      <w:r w:rsidRPr="00E42C8B">
        <w:t xml:space="preserve">развития Российской Федерации общественного совета по аккредитации из представителей общественных объединений предпринимателей, объединений потребителей, научных и </w:t>
      </w:r>
      <w:r w:rsidRPr="00E42C8B">
        <w:lastRenderedPageBreak/>
        <w:t>экспертных организаций, заинтересованных федеральных органов исполнительной власти</w:t>
      </w:r>
      <w:r>
        <w:rPr>
          <w:rStyle w:val="af0"/>
        </w:rPr>
        <w:footnoteReference w:id="12"/>
      </w:r>
      <w:r>
        <w:t>.</w:t>
      </w:r>
    </w:p>
    <w:p w:rsidR="00B260D7" w:rsidRPr="00B260D7" w:rsidRDefault="00B260D7" w:rsidP="00B260D7">
      <w:pPr>
        <w:spacing w:after="0" w:line="360" w:lineRule="auto"/>
        <w:ind w:firstLine="709"/>
        <w:jc w:val="both"/>
        <w:rPr>
          <w:rFonts w:cs="Times New Roman"/>
        </w:rPr>
      </w:pPr>
      <w:r w:rsidRPr="00B260D7">
        <w:rPr>
          <w:rFonts w:cs="Times New Roman"/>
        </w:rPr>
        <w:t>Реформа системы аккредитации является необходимой для всех участников рынка оценки соответствия и важным этапом реформы технического регулирования России</w:t>
      </w:r>
      <w:r w:rsidR="00504984">
        <w:rPr>
          <w:rStyle w:val="af0"/>
          <w:rFonts w:cs="Times New Roman"/>
        </w:rPr>
        <w:footnoteReference w:id="13"/>
      </w:r>
      <w:r w:rsidRPr="00B260D7">
        <w:rPr>
          <w:rFonts w:cs="Times New Roman"/>
        </w:rPr>
        <w:t>.</w:t>
      </w:r>
    </w:p>
    <w:p w:rsidR="00E42C8B" w:rsidRDefault="003D249B" w:rsidP="003D249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pPr>
      <w:r>
        <w:br w:type="page"/>
      </w:r>
    </w:p>
    <w:p w:rsidR="00E42C8B" w:rsidRDefault="00E42C8B" w:rsidP="003D249B">
      <w:pPr>
        <w:pStyle w:val="2"/>
      </w:pPr>
      <w:bookmarkStart w:id="10" w:name="_Toc532836304"/>
      <w:r>
        <w:lastRenderedPageBreak/>
        <w:t xml:space="preserve">2.2. </w:t>
      </w:r>
      <w:r w:rsidR="003D249B">
        <w:t>Область и цель института аккредитации</w:t>
      </w:r>
      <w:bookmarkEnd w:id="10"/>
    </w:p>
    <w:p w:rsidR="003D249B" w:rsidRDefault="003D249B" w:rsidP="003D249B">
      <w:pPr>
        <w:pStyle w:val="ad"/>
        <w:spacing w:line="360" w:lineRule="auto"/>
        <w:ind w:firstLine="709"/>
        <w:jc w:val="both"/>
      </w:pPr>
      <w:r>
        <w:t>Международной признанной целью аккредитации в сфере технического регулирования является обеспечение доверия со стороны общества и государства к продуктам оценки соответствия.</w:t>
      </w:r>
    </w:p>
    <w:p w:rsidR="003D249B" w:rsidRDefault="003D249B" w:rsidP="003D249B">
      <w:pPr>
        <w:pStyle w:val="ad"/>
        <w:spacing w:line="360" w:lineRule="auto"/>
        <w:ind w:firstLine="709"/>
        <w:jc w:val="both"/>
      </w:pPr>
      <w:r>
        <w:t xml:space="preserve">Как государство будет гарантировать защиту от ошибок чиновников своей службы при аккредитации и не станет ли аккредитация еще одним административным барьером? В Указе ничего про это не сказано. </w:t>
      </w:r>
    </w:p>
    <w:p w:rsidR="003D249B" w:rsidRDefault="003D249B" w:rsidP="003D249B">
      <w:pPr>
        <w:pStyle w:val="ad"/>
        <w:spacing w:line="360" w:lineRule="auto"/>
        <w:ind w:firstLine="709"/>
        <w:jc w:val="both"/>
      </w:pPr>
      <w:r>
        <w:t xml:space="preserve">Рассмотрим далее, что понимается под привлечением органами государственного контроля (надзора) к проведению мероприятий по контролю, граждан и организаций. </w:t>
      </w:r>
    </w:p>
    <w:p w:rsidR="003D249B" w:rsidRDefault="003D249B" w:rsidP="003D249B">
      <w:pPr>
        <w:pStyle w:val="ad"/>
        <w:spacing w:line="360" w:lineRule="auto"/>
        <w:ind w:firstLine="709"/>
        <w:jc w:val="both"/>
      </w:pPr>
      <w:proofErr w:type="gramStart"/>
      <w:r>
        <w:t>К данным мероприятиям могут относиться: отбор выборки, взятие проб (образцов), доставка, хранение, утилизация (возврат) товаров (продукции, продуктов) и другие операции, треб</w:t>
      </w:r>
      <w:r w:rsidR="00504984">
        <w:t>ующие привлечения компетентн</w:t>
      </w:r>
      <w:r>
        <w:t xml:space="preserve">ых лиц. </w:t>
      </w:r>
      <w:proofErr w:type="gramEnd"/>
    </w:p>
    <w:p w:rsidR="003D249B" w:rsidRDefault="003D249B" w:rsidP="003D249B">
      <w:pPr>
        <w:pStyle w:val="ad"/>
        <w:spacing w:line="360" w:lineRule="auto"/>
        <w:ind w:firstLine="709"/>
        <w:jc w:val="both"/>
      </w:pPr>
      <w:r>
        <w:t>В связи с тем, что органы власти могут обладать не только государственными контрольными функциями, но и государственными надзорными функциями и/или функциями государственного мониторинга, они могут при</w:t>
      </w:r>
      <w:r w:rsidR="00504984">
        <w:t>влекать компетентн</w:t>
      </w:r>
      <w:r>
        <w:t xml:space="preserve">ых лиц (граждан или организационные структуры) для содействия в выполнении данных функций в случаях, требующих специальных знаний. </w:t>
      </w:r>
    </w:p>
    <w:p w:rsidR="003D249B" w:rsidRDefault="003D249B" w:rsidP="003D249B">
      <w:pPr>
        <w:pStyle w:val="ad"/>
        <w:spacing w:line="360" w:lineRule="auto"/>
        <w:ind w:firstLine="709"/>
        <w:jc w:val="both"/>
      </w:pPr>
      <w:r>
        <w:t>Если исходить из того, что аккредитация является юридическим инструментарием, то необходимо сформулировать, в какой области, и с какой целью она применяется. Можно предположить, что целью аккредитации является реализация политики государства при использовании органами госуд</w:t>
      </w:r>
      <w:r w:rsidR="00504984">
        <w:t>арственной власти компетентн</w:t>
      </w:r>
      <w:r>
        <w:t xml:space="preserve">ых лиц при выполнении своих функций в проблемных ситуациях в случаях, требующих специальных знаний. </w:t>
      </w:r>
    </w:p>
    <w:p w:rsidR="003D249B" w:rsidRDefault="003D249B" w:rsidP="003D249B">
      <w:pPr>
        <w:pStyle w:val="ad"/>
        <w:spacing w:line="360" w:lineRule="auto"/>
        <w:ind w:firstLine="709"/>
        <w:jc w:val="both"/>
      </w:pPr>
      <w:r>
        <w:t xml:space="preserve">Областью деятельности, в которой используется данный инструментарий, является область оценки соответствия безопасности продуктов, продуцируемых организационными структурами. Не надо под безопасностью продуктов продуцирования узко понимать только безопасность продукции, которая регламентируется с помощью технических регламентов. </w:t>
      </w:r>
      <w:r>
        <w:lastRenderedPageBreak/>
        <w:t xml:space="preserve">На самом деле существуют и другие виды продуктов, и другие виды безопасности. </w:t>
      </w:r>
    </w:p>
    <w:p w:rsidR="003D249B" w:rsidRDefault="003D249B" w:rsidP="003D249B">
      <w:pPr>
        <w:pStyle w:val="ad"/>
        <w:spacing w:line="360" w:lineRule="auto"/>
        <w:ind w:firstLine="709"/>
        <w:jc w:val="both"/>
      </w:pPr>
      <w:r>
        <w:t xml:space="preserve">Экспертная деятельность сопряжена с продуцированием экспертного продукта, например в виде заключения эксперта. Поэтому к данному продукту и самим продуцентам (экспертным структурам и их работникам) должны быть предъявлены установленные требования, гарантирующие, что экспертный продукт будет достоверен, правилен и истинен. Особенно это касается случаев, когда такие продукты используются публичными лицами. </w:t>
      </w:r>
    </w:p>
    <w:p w:rsidR="003D249B" w:rsidRDefault="003D249B" w:rsidP="003D249B">
      <w:pPr>
        <w:pStyle w:val="ad"/>
        <w:spacing w:line="360" w:lineRule="auto"/>
        <w:ind w:firstLine="709"/>
        <w:jc w:val="both"/>
      </w:pPr>
      <w:r>
        <w:t xml:space="preserve">Это можно понимать так, что если в отраслевом законе указана возможность или необходимость привлечения эксперта и/или экспертной организации (не путать с проведением экспертизы), то такие эксперт и/или экспертная организация должны быть аккредитованы при соответствующем федеральном органе исполнительной власти. </w:t>
      </w:r>
    </w:p>
    <w:p w:rsidR="003D249B" w:rsidRDefault="003D249B" w:rsidP="003D249B">
      <w:pPr>
        <w:pStyle w:val="ad"/>
        <w:spacing w:line="360" w:lineRule="auto"/>
        <w:ind w:firstLine="709"/>
        <w:jc w:val="both"/>
      </w:pPr>
      <w:r>
        <w:t>К сожалению, с помощью СМИ в массовом сознании сформировалась мысль, что "эксперт обязательно проводит экспертизу". Однако это не так - "экспертизу проводит эксперт", но необязательно наоборот. Эксперты могут выполнять и другие функции. Эксперт - это</w:t>
      </w:r>
      <w:r w:rsidR="00504984">
        <w:t xml:space="preserve"> юридическая роль компетентн</w:t>
      </w:r>
      <w:r>
        <w:t xml:space="preserve">ого лица, на которую его временно назначает лицо, уполномоченное законом, для проведения легитимного исследования, в частности экспертизы, т.е. урегулированного законом. </w:t>
      </w:r>
    </w:p>
    <w:p w:rsidR="003D249B" w:rsidRDefault="003D249B" w:rsidP="003D249B">
      <w:pPr>
        <w:pStyle w:val="ad"/>
        <w:spacing w:line="360" w:lineRule="auto"/>
        <w:ind w:firstLine="709"/>
        <w:jc w:val="both"/>
      </w:pPr>
      <w:r>
        <w:t xml:space="preserve">В российском законодательстве в последнее время получила распространение подмена понятия "экспертный опрос" на понятие "экспертиза". При этом по аналогии с судебной экспертизой вместо назначения эксперта повсеместно применяется словосочетание "назначение экспертизы". Однако правовой смысл судебной экспертизы и легитимной экспертизы в исполнительной или законодательной власти совершенно различный. Такая подмена понятий в законах искажает правовую действительность и </w:t>
      </w:r>
      <w:proofErr w:type="spellStart"/>
      <w:r>
        <w:t>правопонимание</w:t>
      </w:r>
      <w:proofErr w:type="spellEnd"/>
      <w:r>
        <w:t>, как у чиновников, так и у юристов.</w:t>
      </w:r>
    </w:p>
    <w:p w:rsidR="003D249B" w:rsidRDefault="003D249B" w:rsidP="003D249B">
      <w:pPr>
        <w:pStyle w:val="ad"/>
        <w:spacing w:line="360" w:lineRule="auto"/>
        <w:ind w:firstLine="709"/>
        <w:jc w:val="both"/>
      </w:pPr>
      <w:r>
        <w:lastRenderedPageBreak/>
        <w:t>Например, Постановлением</w:t>
      </w:r>
      <w:r>
        <w:rPr>
          <w:rStyle w:val="af0"/>
        </w:rPr>
        <w:footnoteReference w:id="14"/>
      </w:r>
      <w:r>
        <w:t xml:space="preserve"> предусмотрена аккредитация образовательных учреждений с помощью, так называемой, экспертизы, а фактически экспертного опроса членов </w:t>
      </w:r>
      <w:proofErr w:type="spellStart"/>
      <w:r>
        <w:t>аккредитационной</w:t>
      </w:r>
      <w:proofErr w:type="spellEnd"/>
      <w:r>
        <w:t xml:space="preserve"> комиссии, которая создается из так называемых экспертов. В члены данной комиссии должны набираться аккредитованные при ор</w:t>
      </w:r>
      <w:r w:rsidR="00504984">
        <w:t>гане аккредитации компетентн</w:t>
      </w:r>
      <w:r>
        <w:t>ые лица. Наверное, при их аккредитации они будут получать временный юридический статус - аккредитованного эксперта.</w:t>
      </w:r>
    </w:p>
    <w:p w:rsidR="00201907" w:rsidRDefault="00201907" w:rsidP="003D249B">
      <w:pPr>
        <w:pStyle w:val="ad"/>
        <w:spacing w:line="360" w:lineRule="auto"/>
        <w:ind w:firstLine="709"/>
        <w:jc w:val="both"/>
      </w:pPr>
      <w:r>
        <w:t>Поэтому аккредитация эксперта и/или экспертной организации (структуры), в которой должны работат</w:t>
      </w:r>
      <w:r w:rsidR="00504984">
        <w:t>ь как минимум два компетентн</w:t>
      </w:r>
      <w:r>
        <w:t xml:space="preserve">ых лица, должна осуществляться в рамках системы аккредитации в определенной области аккредитации. </w:t>
      </w:r>
    </w:p>
    <w:p w:rsidR="00201907" w:rsidRDefault="00201907" w:rsidP="003D249B">
      <w:pPr>
        <w:pStyle w:val="ad"/>
        <w:spacing w:line="360" w:lineRule="auto"/>
        <w:ind w:firstLine="709"/>
        <w:jc w:val="both"/>
      </w:pPr>
      <w:r>
        <w:t>При этом отметим, что аккредитация граждан на получение юридического статуса аккредитованного лица должна осуществляться только по упрощенной форме, путем признания документов иного органа по аккредитации или на основе документальной оценки соответствия его свидетельств об аттестации.</w:t>
      </w:r>
    </w:p>
    <w:p w:rsidR="00201907" w:rsidRDefault="00201907" w:rsidP="003D249B">
      <w:pPr>
        <w:pStyle w:val="ad"/>
        <w:spacing w:line="360" w:lineRule="auto"/>
        <w:ind w:firstLine="709"/>
        <w:jc w:val="both"/>
      </w:pPr>
      <w:r>
        <w:t>Претенденты на получение (подтверждение) юридического статуса аттестованного эксперта (свидетельства (аттестата) на право самостоятельного проведения экспертных исследований по определенной экспертной специальности) должны быть дипломированными лицами (иметь диплом о получении высшего профессионального образования), успешно пройти стажировку и итоговую аттестацию. Дополнительную бюрократическую операцию по их аккредитации в виде аттестации нет нужды осуществлять. Проще оформить признание данного свидетельства (</w:t>
      </w:r>
      <w:proofErr w:type="spellStart"/>
      <w:r>
        <w:t>нострификацию</w:t>
      </w:r>
      <w:proofErr w:type="spellEnd"/>
      <w:r>
        <w:t>) в том органе аккредитации, в котором предусматривается использование специ</w:t>
      </w:r>
      <w:r w:rsidR="00504984">
        <w:t>альных знаний компетент</w:t>
      </w:r>
      <w:r>
        <w:t>ных лиц.</w:t>
      </w:r>
    </w:p>
    <w:p w:rsidR="00201907" w:rsidRDefault="00201907" w:rsidP="003D249B">
      <w:pPr>
        <w:pStyle w:val="ad"/>
        <w:spacing w:line="360" w:lineRule="auto"/>
        <w:ind w:firstLine="709"/>
        <w:jc w:val="both"/>
      </w:pPr>
      <w:r>
        <w:lastRenderedPageBreak/>
        <w:t>Аккредитацию организационных структур необходимо проводить только с помощью фактической оценки соответствия ее компетентности, независимости и легитимности требованиям в регламентах системы аккредитации. Данная оценка необходима для получения гарантий, что организационная структура имеет возможности выполнять определенный вид профессиональной деятельности в области аккредитации. Среди данных требований выделяют наличие определенных помещений (сооружений), оборудования, ресурсов, методик и т.п. В необходимых случаях данный инструментарий должен быть сертифицирован. Если в деятельности аккредитованных лиц применяются специальные методики, то они должны соответствовать установленным требованиям, оценку на соответствие которым осуществляют с помощью сертификации данных методик, в частности как продуктов научной деятельности.</w:t>
      </w:r>
    </w:p>
    <w:p w:rsidR="00201907" w:rsidRDefault="00201907" w:rsidP="003D249B">
      <w:pPr>
        <w:pStyle w:val="ad"/>
        <w:spacing w:line="360" w:lineRule="auto"/>
        <w:ind w:firstLine="709"/>
        <w:jc w:val="both"/>
      </w:pPr>
      <w:r>
        <w:t>В соответствии с данными методиками аккредитованное лицо осуществляет проверку и оценку соответствия объекта, где проверка состоит из выбора объекта и исследования объекта на предмет соответствия объекта установленным требованиям.</w:t>
      </w:r>
    </w:p>
    <w:p w:rsidR="00201907" w:rsidRDefault="00201907" w:rsidP="003D249B">
      <w:pPr>
        <w:pStyle w:val="ad"/>
        <w:spacing w:line="360" w:lineRule="auto"/>
        <w:ind w:firstLine="709"/>
        <w:jc w:val="both"/>
      </w:pPr>
      <w:r>
        <w:t>Собственно говоря, именно для выполнения данных специальных операций должностные лица органов государственной в</w:t>
      </w:r>
      <w:r w:rsidR="00504984">
        <w:t>ласти обращаются к компетент</w:t>
      </w:r>
      <w:r>
        <w:t>ным лицам для расширения своей компетентности. Однако данные лица не должны перекладывать часть своей властной компетенции (должностных обязанностей</w:t>
      </w:r>
      <w:r w:rsidR="00504984">
        <w:t>) на аккредитованных компетент</w:t>
      </w:r>
      <w:r>
        <w:t>ных лиц, так как это запрещено законом.</w:t>
      </w:r>
    </w:p>
    <w:p w:rsidR="00201907" w:rsidRDefault="00201907" w:rsidP="003D249B">
      <w:pPr>
        <w:pStyle w:val="ad"/>
        <w:spacing w:line="360" w:lineRule="auto"/>
        <w:ind w:firstLine="709"/>
        <w:jc w:val="both"/>
      </w:pPr>
      <w:r>
        <w:t>В связи с тем, что аккредитации подвергаются субъекты, которые сами могут быть привлечены к аккредитации, то необходимо различать аккредитацию лица для органа по аккредитации и аккредитацию лица при органе по аккредитации. При этом данные лица не могут быть одновременно аккредитованы.</w:t>
      </w:r>
    </w:p>
    <w:p w:rsidR="00201907" w:rsidRDefault="00201907" w:rsidP="003D249B">
      <w:pPr>
        <w:pStyle w:val="ad"/>
        <w:spacing w:line="360" w:lineRule="auto"/>
        <w:ind w:firstLine="709"/>
        <w:jc w:val="both"/>
      </w:pPr>
      <w:r>
        <w:t xml:space="preserve">В заключение отметим, что смысл аккредитации заключается в том, чтобы предоставлять потребителям, обществу и власти объективные </w:t>
      </w:r>
      <w:r>
        <w:lastRenderedPageBreak/>
        <w:t xml:space="preserve">свидетельства того, что аккредитованные субъекты (продуценты продуктов) имеют определенные миссии и цели, поддерживают надлежащие условия для их достижения и обеспечивают их достижение в будущем в области аккредитации. </w:t>
      </w:r>
    </w:p>
    <w:p w:rsidR="00201907" w:rsidRDefault="00201907" w:rsidP="003D249B">
      <w:pPr>
        <w:pStyle w:val="ad"/>
        <w:spacing w:line="360" w:lineRule="auto"/>
        <w:ind w:firstLine="709"/>
        <w:jc w:val="both"/>
      </w:pPr>
      <w:r>
        <w:t>Аккредитация - это проверка и оценка органом по аккредитации профессиональной компетентности, независимости и легитимности заинтересованного в аккредитации лица и, при положительном результате, квалификационное подтверждение соответствия путем признания его права выполнять определенную деятельность (действия) или определенные работы (услуги) в определенной области продуцирования, в течение определенного времени и на определенной территории. Где под проверкой понимается проверка средств индивидуализации и/или количественные исследования свойств объекта аккредитации. Правовая категория подтверждения соответствия продуцента подразумевает форму аккредитации.</w:t>
      </w:r>
    </w:p>
    <w:p w:rsidR="00201907" w:rsidRDefault="00201907" w:rsidP="003D249B">
      <w:pPr>
        <w:pStyle w:val="ad"/>
        <w:spacing w:line="360" w:lineRule="auto"/>
        <w:ind w:firstLine="709"/>
        <w:jc w:val="both"/>
      </w:pPr>
      <w:r>
        <w:t xml:space="preserve">Отсутствие научных административно-правовых исследований юридического инструментария аккредитации привело к тому, что законодатели фактически не знают, что такое правовой институт аккредитации, а чиновники министерств и ведомств интерпретируют его исходя из ведомственных интересов. Только недавно Министерство образования и науки России заинтересовалось аккредитацией как механизмом инновационного развития образовательных программ. Однако чиновники данного Министерства тривиально перевели с английского слово "аккредитация" и распространили это понятие на образовательные программы, хотя, исходя из теории аккредитации, этого не следует. </w:t>
      </w:r>
    </w:p>
    <w:p w:rsidR="00201907" w:rsidRDefault="00201907" w:rsidP="003D249B">
      <w:pPr>
        <w:pStyle w:val="ad"/>
        <w:spacing w:line="360" w:lineRule="auto"/>
        <w:ind w:firstLine="709"/>
        <w:jc w:val="both"/>
      </w:pPr>
      <w:r>
        <w:t xml:space="preserve">Особая проблема возникнет с так называемыми экспертами по аккредитации, так как в России нет образовательных программ для обучения не только </w:t>
      </w:r>
      <w:proofErr w:type="spellStart"/>
      <w:r>
        <w:t>аккредитационных</w:t>
      </w:r>
      <w:proofErr w:type="spellEnd"/>
      <w:r>
        <w:t xml:space="preserve"> экспертов, но и просто экспертов. С большим трудом профессору </w:t>
      </w:r>
      <w:proofErr w:type="spellStart"/>
      <w:r>
        <w:t>Е.Р</w:t>
      </w:r>
      <w:proofErr w:type="spellEnd"/>
      <w:r>
        <w:t xml:space="preserve">. </w:t>
      </w:r>
      <w:proofErr w:type="spellStart"/>
      <w:r>
        <w:t>Россинской</w:t>
      </w:r>
      <w:proofErr w:type="spellEnd"/>
      <w:r>
        <w:t xml:space="preserve"> удалось добиться включить в перечень образовательных специальностей юридическую специальность судебной экспертизы. </w:t>
      </w:r>
    </w:p>
    <w:p w:rsidR="00201907" w:rsidRPr="00E42C8B" w:rsidRDefault="00201907" w:rsidP="003D249B">
      <w:pPr>
        <w:pStyle w:val="ad"/>
        <w:spacing w:line="360" w:lineRule="auto"/>
        <w:ind w:firstLine="709"/>
        <w:jc w:val="both"/>
      </w:pPr>
      <w:r>
        <w:lastRenderedPageBreak/>
        <w:t>Законодатели уже более двадцати лет широко упоминают в законах институт экспертизы в административно-правовых процедурах, но сам правовой институт экспертизы в юриспруденции находится в зачаточном состоянии.</w:t>
      </w:r>
    </w:p>
    <w:p w:rsidR="00E42C8B" w:rsidRPr="00E42C8B" w:rsidRDefault="00E42C8B" w:rsidP="00E42C8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pPr>
      <w:r>
        <w:br w:type="page"/>
      </w:r>
    </w:p>
    <w:p w:rsidR="00C113DB" w:rsidRDefault="00C113DB" w:rsidP="003D249B">
      <w:pPr>
        <w:pStyle w:val="1"/>
      </w:pPr>
      <w:bookmarkStart w:id="11" w:name="_Toc532836305"/>
      <w:r>
        <w:lastRenderedPageBreak/>
        <w:t>ЗАКЛЮЧЕНИЕ</w:t>
      </w:r>
      <w:bookmarkEnd w:id="11"/>
    </w:p>
    <w:p w:rsidR="00C113DB" w:rsidRDefault="00C113DB" w:rsidP="00C113DB">
      <w:pPr>
        <w:pStyle w:val="a8"/>
        <w:spacing w:before="0" w:beforeAutospacing="0" w:after="0" w:afterAutospacing="0" w:line="360" w:lineRule="auto"/>
        <w:ind w:firstLine="709"/>
        <w:jc w:val="both"/>
      </w:pPr>
      <w:r>
        <w:rPr>
          <w:color w:val="000000"/>
          <w:sz w:val="28"/>
          <w:szCs w:val="28"/>
        </w:rPr>
        <w:t>Итак, аккредитация  </w:t>
      </w:r>
      <w:r w:rsidRPr="00C113DB">
        <w:rPr>
          <w:color w:val="000000"/>
          <w:sz w:val="28"/>
          <w:szCs w:val="28"/>
        </w:rPr>
        <w:t xml:space="preserve">-  </w:t>
      </w:r>
      <w:r w:rsidRPr="00C113DB">
        <w:rPr>
          <w:sz w:val="28"/>
          <w:szCs w:val="28"/>
        </w:rPr>
        <w:t>это процедура, по результатам которой аккредитующий орган выдает аттестат аккредитации, удостоверяющий, что субъект является компетентным выполнять конкретные работы по оценке соответствия установленным требованиям качества и безопасности продукции, производственных процессов, услуг и других объектов.</w:t>
      </w:r>
      <w:r w:rsidRPr="00524BB5">
        <w:t xml:space="preserve"> </w:t>
      </w:r>
    </w:p>
    <w:p w:rsidR="00EC7FF9" w:rsidRDefault="00EC7FF9" w:rsidP="00C113DB">
      <w:pPr>
        <w:pStyle w:val="a8"/>
        <w:spacing w:before="0" w:beforeAutospacing="0" w:after="0" w:afterAutospacing="0" w:line="360" w:lineRule="auto"/>
        <w:ind w:firstLine="709"/>
        <w:jc w:val="both"/>
        <w:rPr>
          <w:color w:val="000000"/>
          <w:sz w:val="28"/>
          <w:szCs w:val="28"/>
        </w:rPr>
      </w:pPr>
      <w:r w:rsidRPr="00EC7FF9">
        <w:rPr>
          <w:color w:val="000000"/>
          <w:sz w:val="28"/>
          <w:szCs w:val="28"/>
        </w:rPr>
        <w:t>Смысл аккредитации заключается в том, чтобы предоставлять потребителям, обществу и власти объективные свидетельства того, что аккредитованные субъекты (продуценты продуктов) имеют определенные миссии и цели, поддерживают надлежащие условия для их достижения и обеспечивают их достижение в будущем в области аккредитации.</w:t>
      </w:r>
    </w:p>
    <w:p w:rsidR="00E01AFA" w:rsidRDefault="00C113DB" w:rsidP="00C113DB">
      <w:pPr>
        <w:pStyle w:val="a8"/>
        <w:spacing w:before="0" w:beforeAutospacing="0" w:after="0" w:afterAutospacing="0" w:line="360" w:lineRule="auto"/>
        <w:ind w:firstLine="709"/>
        <w:jc w:val="both"/>
      </w:pPr>
      <w:r>
        <w:rPr>
          <w:color w:val="000000"/>
          <w:sz w:val="28"/>
          <w:szCs w:val="28"/>
        </w:rPr>
        <w:t>Аккредитованное лицо (гражданин или организационная структура) должно нести ответственность за достоверность, правильность и истинность продуктов продуцирования, которая должна быть однозначно установлена в законодательстве России</w:t>
      </w:r>
      <w:r w:rsidR="00524BB5" w:rsidRPr="00524BB5">
        <w:t xml:space="preserve"> </w:t>
      </w:r>
    </w:p>
    <w:p w:rsidR="00EC7FF9" w:rsidRDefault="00EC7FF9" w:rsidP="00504984">
      <w:pPr>
        <w:spacing w:after="0" w:line="360" w:lineRule="auto"/>
        <w:ind w:firstLine="709"/>
        <w:jc w:val="both"/>
      </w:pPr>
      <w:r>
        <w:t xml:space="preserve">Отсутствие научных административно-правовых исследований юридического инструментария аккредитации привело к тому, что законодатели фактически не знают, что такое правовой институт аккредитации, а чиновники министерств и ведомств интерпретируют его исходя из ведомственных интересов. Только недавно Министерство образования и науки России заинтересовалось аккредитацией как механизмом инновационного развития образовательных программ. Однако чиновники данного Министерства тривиально перевели с английского слово "аккредитация" и распространили это понятие на образовательные программы, хотя, исходя из теории аккредитации, этого не следует. </w:t>
      </w:r>
    </w:p>
    <w:p w:rsidR="00EC7FF9" w:rsidRDefault="00EC7FF9" w:rsidP="00504984">
      <w:pPr>
        <w:spacing w:after="0" w:line="360" w:lineRule="auto"/>
        <w:ind w:firstLine="709"/>
        <w:jc w:val="both"/>
      </w:pPr>
      <w:r>
        <w:t xml:space="preserve">Особая проблема возникнет с так называемыми экспертами по аккредитации, так как в России нет образовательных программ для обучения не только </w:t>
      </w:r>
      <w:proofErr w:type="spellStart"/>
      <w:r>
        <w:t>аккредитационных</w:t>
      </w:r>
      <w:proofErr w:type="spellEnd"/>
      <w:r>
        <w:t xml:space="preserve"> экспертов, но и просто экспертов. С большим трудом профессору </w:t>
      </w:r>
      <w:proofErr w:type="spellStart"/>
      <w:r>
        <w:t>Е.Р</w:t>
      </w:r>
      <w:proofErr w:type="spellEnd"/>
      <w:r>
        <w:t xml:space="preserve">. </w:t>
      </w:r>
      <w:proofErr w:type="spellStart"/>
      <w:r>
        <w:t>Россинской</w:t>
      </w:r>
      <w:proofErr w:type="spellEnd"/>
      <w:r>
        <w:t xml:space="preserve"> удалось добиться включить в перечень </w:t>
      </w:r>
      <w:r>
        <w:lastRenderedPageBreak/>
        <w:t>образовательных специальностей юридическую специальность судебной экспертизы.</w:t>
      </w:r>
    </w:p>
    <w:p w:rsidR="00EC7FF9" w:rsidRDefault="00EC7FF9" w:rsidP="00504984">
      <w:pPr>
        <w:spacing w:after="0" w:line="360" w:lineRule="auto"/>
        <w:ind w:firstLine="709"/>
        <w:jc w:val="both"/>
      </w:pPr>
      <w:r>
        <w:t>Законодатели уже более двадцати лет широко упоминают в законах институт экспертизы в административно-правовых процедурах, но сам правовой институт экспертизы в юриспруденции находится в зачаточном состоянии.</w:t>
      </w:r>
    </w:p>
    <w:p w:rsidR="00E01AFA" w:rsidRPr="00504984" w:rsidRDefault="00EC7FF9" w:rsidP="00504984">
      <w:pPr>
        <w:spacing w:after="0" w:line="360" w:lineRule="auto"/>
        <w:ind w:firstLine="709"/>
        <w:jc w:val="both"/>
      </w:pPr>
      <w:r>
        <w:t xml:space="preserve">Проблема аккредитации экспертов и экспертных структур, несомненно, превратилась в национальную проблему. Вполне возможно, что она будет решена формально и тогда многомиллиардный "дикий" рынок экспертных услуг пополнится уже формально аккредитованными "экспертами", которые продолжат </w:t>
      </w:r>
      <w:proofErr w:type="spellStart"/>
      <w:r>
        <w:t>экспертировать</w:t>
      </w:r>
      <w:proofErr w:type="spellEnd"/>
      <w:r>
        <w:t xml:space="preserve"> все, что угодно.</w:t>
      </w:r>
      <w:bookmarkStart w:id="12" w:name="_GoBack"/>
      <w:bookmarkEnd w:id="12"/>
      <w:r w:rsidR="00524BB5" w:rsidRPr="00524BB5">
        <w:t xml:space="preserve"> </w:t>
      </w:r>
    </w:p>
    <w:p w:rsidR="00E42C8B" w:rsidRDefault="00E42C8B">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pPr>
      <w:r>
        <w:br w:type="page"/>
      </w:r>
    </w:p>
    <w:p w:rsidR="002452FB" w:rsidRDefault="00E42C8B" w:rsidP="003D249B">
      <w:pPr>
        <w:pStyle w:val="1"/>
      </w:pPr>
      <w:bookmarkStart w:id="13" w:name="_Toc532836306"/>
      <w:r>
        <w:lastRenderedPageBreak/>
        <w:t>СПИСОК ИСПОЛЬЗУЕМОЙ ЛИТЕРАТУРЫ</w:t>
      </w:r>
      <w:bookmarkEnd w:id="13"/>
    </w:p>
    <w:p w:rsidR="00E42C8B" w:rsidRDefault="00E42C8B" w:rsidP="003D249B">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Федеральный закон от 28.12.2013 N 412-ФЗ «Об аккредитации в национальной системе аккредитации»</w:t>
      </w:r>
      <w:r w:rsidR="005823F5" w:rsidRPr="005823F5">
        <w:rPr>
          <w:color w:val="000000"/>
          <w:sz w:val="28"/>
          <w:szCs w:val="28"/>
        </w:rPr>
        <w:t xml:space="preserve"> </w:t>
      </w:r>
      <w:r>
        <w:rPr>
          <w:color w:val="000000"/>
          <w:sz w:val="28"/>
          <w:szCs w:val="28"/>
        </w:rPr>
        <w:t>/</w:t>
      </w:r>
      <w:r w:rsidR="005823F5" w:rsidRPr="005823F5">
        <w:rPr>
          <w:color w:val="000000"/>
          <w:sz w:val="28"/>
          <w:szCs w:val="28"/>
        </w:rPr>
        <w:t xml:space="preserve">/ </w:t>
      </w:r>
      <w:r w:rsidR="005823F5">
        <w:rPr>
          <w:color w:val="000000"/>
          <w:sz w:val="28"/>
          <w:szCs w:val="28"/>
        </w:rPr>
        <w:t>Российская газета. - № 296. –</w:t>
      </w:r>
      <w:r>
        <w:rPr>
          <w:color w:val="000000"/>
          <w:sz w:val="28"/>
          <w:szCs w:val="28"/>
        </w:rPr>
        <w:t xml:space="preserve"> 2013</w:t>
      </w:r>
      <w:r w:rsidR="005823F5">
        <w:rPr>
          <w:color w:val="000000"/>
          <w:sz w:val="28"/>
          <w:szCs w:val="28"/>
        </w:rPr>
        <w:t>.</w:t>
      </w:r>
    </w:p>
    <w:p w:rsidR="00E42C8B" w:rsidRDefault="00E42C8B" w:rsidP="00E42C8B">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Указ Президента РФ от 24.01.2011 N 86 «О единой национальной системе акк</w:t>
      </w:r>
      <w:r w:rsidR="005823F5">
        <w:rPr>
          <w:color w:val="000000"/>
          <w:sz w:val="28"/>
          <w:szCs w:val="28"/>
        </w:rPr>
        <w:t>редитации» // Российская газета. № 14. –</w:t>
      </w:r>
      <w:r>
        <w:rPr>
          <w:color w:val="000000"/>
          <w:sz w:val="28"/>
          <w:szCs w:val="28"/>
        </w:rPr>
        <w:t xml:space="preserve"> 2011</w:t>
      </w:r>
      <w:r w:rsidR="005823F5">
        <w:rPr>
          <w:color w:val="000000"/>
          <w:sz w:val="28"/>
          <w:szCs w:val="28"/>
        </w:rPr>
        <w:t>.</w:t>
      </w:r>
    </w:p>
    <w:p w:rsidR="005823F5" w:rsidRPr="00700C64" w:rsidRDefault="00E42C8B" w:rsidP="005823F5">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Постановление Правительства РФ от 27.09.2011 N 800</w:t>
      </w:r>
      <w:r>
        <w:rPr>
          <w:color w:val="000000"/>
          <w:sz w:val="28"/>
          <w:szCs w:val="28"/>
        </w:rPr>
        <w:br/>
        <w:t>«Об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w:t>
      </w:r>
      <w:r w:rsidR="005823F5">
        <w:rPr>
          <w:color w:val="000000"/>
          <w:sz w:val="28"/>
          <w:szCs w:val="28"/>
        </w:rPr>
        <w:t xml:space="preserve"> </w:t>
      </w:r>
      <w:r w:rsidR="005823F5" w:rsidRPr="005823F5">
        <w:rPr>
          <w:color w:val="000000"/>
          <w:sz w:val="28"/>
          <w:szCs w:val="28"/>
        </w:rPr>
        <w:t xml:space="preserve">// </w:t>
      </w:r>
      <w:r w:rsidR="005823F5">
        <w:rPr>
          <w:color w:val="000000"/>
          <w:sz w:val="28"/>
          <w:szCs w:val="28"/>
        </w:rPr>
        <w:t>Российская газета. - № 225. – 2011.</w:t>
      </w:r>
    </w:p>
    <w:p w:rsidR="00700C64" w:rsidRPr="00700C64" w:rsidRDefault="00700C64" w:rsidP="005823F5">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32"/>
          <w:szCs w:val="22"/>
        </w:rPr>
      </w:pPr>
      <w:r w:rsidRPr="00700C64">
        <w:rPr>
          <w:color w:val="000000"/>
          <w:spacing w:val="3"/>
          <w:sz w:val="28"/>
          <w:szCs w:val="20"/>
        </w:rPr>
        <w:t>Постановление Правительства Российской Федерации от 9 июня 2014 г. N 535 г. Москва "Об утверждении Положения об особенностях аккредитации иностранных организаций в национальной системе аккредитации"</w:t>
      </w:r>
      <w:r w:rsidRPr="00700C64">
        <w:rPr>
          <w:spacing w:val="3"/>
          <w:sz w:val="28"/>
          <w:szCs w:val="20"/>
        </w:rPr>
        <w:t xml:space="preserve"> // Российская газета. – 2014.</w:t>
      </w:r>
    </w:p>
    <w:p w:rsidR="003D249B" w:rsidRPr="005823F5" w:rsidRDefault="005823F5" w:rsidP="005823F5">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8"/>
          <w:szCs w:val="28"/>
        </w:rPr>
      </w:pPr>
      <w:r w:rsidRPr="005823F5">
        <w:rPr>
          <w:sz w:val="28"/>
          <w:szCs w:val="28"/>
        </w:rPr>
        <w:t xml:space="preserve">Федеральный закон от 27.12.2002 N 184-ФЗ "О техническом регулировании" </w:t>
      </w:r>
      <w:r w:rsidR="003D249B" w:rsidRPr="005823F5">
        <w:rPr>
          <w:sz w:val="28"/>
          <w:szCs w:val="28"/>
        </w:rPr>
        <w:t xml:space="preserve">// </w:t>
      </w:r>
      <w:r>
        <w:rPr>
          <w:sz w:val="28"/>
          <w:szCs w:val="28"/>
        </w:rPr>
        <w:t>Российская газета. - № 245. – 2002.</w:t>
      </w:r>
    </w:p>
    <w:p w:rsidR="00E42C8B" w:rsidRDefault="00E42C8B" w:rsidP="00E42C8B">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 xml:space="preserve">Агапов </w:t>
      </w:r>
      <w:proofErr w:type="spellStart"/>
      <w:r>
        <w:rPr>
          <w:color w:val="000000"/>
          <w:sz w:val="28"/>
          <w:szCs w:val="28"/>
        </w:rPr>
        <w:t>А.Б</w:t>
      </w:r>
      <w:proofErr w:type="spellEnd"/>
      <w:r>
        <w:rPr>
          <w:color w:val="000000"/>
          <w:sz w:val="28"/>
          <w:szCs w:val="28"/>
        </w:rPr>
        <w:t>.</w:t>
      </w:r>
      <w:r w:rsidR="005823F5">
        <w:rPr>
          <w:color w:val="000000"/>
          <w:sz w:val="28"/>
          <w:szCs w:val="28"/>
        </w:rPr>
        <w:t>,</w:t>
      </w:r>
      <w:r>
        <w:rPr>
          <w:color w:val="000000"/>
          <w:sz w:val="28"/>
          <w:szCs w:val="28"/>
        </w:rPr>
        <w:t xml:space="preserve"> Учебник по административному праву России. </w:t>
      </w:r>
      <w:r w:rsidR="005823F5">
        <w:rPr>
          <w:color w:val="000000"/>
          <w:sz w:val="28"/>
          <w:szCs w:val="28"/>
        </w:rPr>
        <w:t xml:space="preserve">М. – </w:t>
      </w:r>
      <w:r>
        <w:rPr>
          <w:color w:val="000000"/>
          <w:sz w:val="28"/>
          <w:szCs w:val="28"/>
        </w:rPr>
        <w:t>2014</w:t>
      </w:r>
      <w:r w:rsidR="005823F5">
        <w:rPr>
          <w:color w:val="000000"/>
          <w:sz w:val="28"/>
          <w:szCs w:val="28"/>
        </w:rPr>
        <w:t>. – 380 с.</w:t>
      </w:r>
    </w:p>
    <w:p w:rsidR="00E42C8B" w:rsidRDefault="00E42C8B" w:rsidP="00E42C8B">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Административное право России: Курс лекций</w:t>
      </w:r>
      <w:proofErr w:type="gramStart"/>
      <w:r>
        <w:rPr>
          <w:color w:val="000000"/>
          <w:sz w:val="28"/>
          <w:szCs w:val="28"/>
        </w:rPr>
        <w:t xml:space="preserve"> // П</w:t>
      </w:r>
      <w:proofErr w:type="gramEnd"/>
      <w:r>
        <w:rPr>
          <w:color w:val="000000"/>
          <w:sz w:val="28"/>
          <w:szCs w:val="28"/>
        </w:rPr>
        <w:t xml:space="preserve">од ред. </w:t>
      </w:r>
      <w:proofErr w:type="spellStart"/>
      <w:r>
        <w:rPr>
          <w:color w:val="000000"/>
          <w:sz w:val="28"/>
          <w:szCs w:val="28"/>
        </w:rPr>
        <w:t>И.Ш</w:t>
      </w:r>
      <w:proofErr w:type="spellEnd"/>
      <w:r>
        <w:rPr>
          <w:color w:val="000000"/>
          <w:sz w:val="28"/>
          <w:szCs w:val="28"/>
        </w:rPr>
        <w:t xml:space="preserve">. </w:t>
      </w:r>
      <w:proofErr w:type="spellStart"/>
      <w:r>
        <w:rPr>
          <w:color w:val="000000"/>
          <w:sz w:val="28"/>
          <w:szCs w:val="28"/>
        </w:rPr>
        <w:t>Килясханова</w:t>
      </w:r>
      <w:proofErr w:type="spellEnd"/>
      <w:r>
        <w:rPr>
          <w:color w:val="000000"/>
          <w:sz w:val="28"/>
          <w:szCs w:val="28"/>
        </w:rPr>
        <w:t>. — М., 2013. С. 173—197.</w:t>
      </w:r>
    </w:p>
    <w:p w:rsidR="00E42C8B" w:rsidRPr="00D63939" w:rsidRDefault="00E42C8B" w:rsidP="00E42C8B">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proofErr w:type="spellStart"/>
      <w:r>
        <w:rPr>
          <w:color w:val="000000"/>
          <w:sz w:val="28"/>
          <w:szCs w:val="28"/>
        </w:rPr>
        <w:t>Бахрах</w:t>
      </w:r>
      <w:proofErr w:type="spellEnd"/>
      <w:r>
        <w:rPr>
          <w:color w:val="000000"/>
          <w:sz w:val="28"/>
          <w:szCs w:val="28"/>
        </w:rPr>
        <w:t xml:space="preserve"> </w:t>
      </w:r>
      <w:proofErr w:type="spellStart"/>
      <w:r>
        <w:rPr>
          <w:color w:val="000000"/>
          <w:sz w:val="28"/>
          <w:szCs w:val="28"/>
        </w:rPr>
        <w:t>Д.Н</w:t>
      </w:r>
      <w:proofErr w:type="spellEnd"/>
      <w:r>
        <w:rPr>
          <w:color w:val="000000"/>
          <w:sz w:val="28"/>
          <w:szCs w:val="28"/>
        </w:rPr>
        <w:t>.</w:t>
      </w:r>
      <w:r w:rsidR="005823F5">
        <w:rPr>
          <w:color w:val="000000"/>
          <w:sz w:val="28"/>
          <w:szCs w:val="28"/>
        </w:rPr>
        <w:t xml:space="preserve">, </w:t>
      </w:r>
      <w:r>
        <w:rPr>
          <w:color w:val="000000"/>
          <w:sz w:val="28"/>
          <w:szCs w:val="28"/>
        </w:rPr>
        <w:t>Административное право: учебник. М., 2013</w:t>
      </w:r>
      <w:r w:rsidR="005823F5">
        <w:rPr>
          <w:color w:val="000000"/>
          <w:sz w:val="28"/>
          <w:szCs w:val="28"/>
        </w:rPr>
        <w:t>. – 442 с.</w:t>
      </w:r>
    </w:p>
    <w:p w:rsidR="00D63939" w:rsidRPr="00D63939" w:rsidRDefault="00D63939" w:rsidP="00E42C8B">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Cs w:val="22"/>
        </w:rPr>
      </w:pPr>
      <w:r w:rsidRPr="00D63939">
        <w:rPr>
          <w:sz w:val="28"/>
        </w:rPr>
        <w:t xml:space="preserve">Бутенко </w:t>
      </w:r>
      <w:proofErr w:type="spellStart"/>
      <w:r w:rsidRPr="00D63939">
        <w:rPr>
          <w:sz w:val="28"/>
        </w:rPr>
        <w:t>Ю.В</w:t>
      </w:r>
      <w:proofErr w:type="spellEnd"/>
      <w:r w:rsidRPr="00D63939">
        <w:rPr>
          <w:sz w:val="28"/>
        </w:rPr>
        <w:t>., Государственная аккредитация в системе оценки эффективности качества ВУЗов // Вестник Волгоградского государственного университета. Серия 6: Университетское образование. – 2012. № 13. – С. 55-63.</w:t>
      </w:r>
    </w:p>
    <w:p w:rsidR="00B260D7" w:rsidRPr="00B260D7" w:rsidRDefault="00B260D7" w:rsidP="00B260D7">
      <w:pPr>
        <w:pStyle w:val="a7"/>
        <w:numPr>
          <w:ilvl w:val="0"/>
          <w:numId w:val="6"/>
        </w:numPr>
        <w:spacing w:after="0" w:line="360" w:lineRule="auto"/>
        <w:ind w:left="0" w:firstLine="709"/>
        <w:contextualSpacing w:val="0"/>
        <w:jc w:val="both"/>
      </w:pPr>
      <w:r w:rsidRPr="00B260D7">
        <w:t>Деятельность Совета по аккредитации в 2011 году: отчет. Режим доступа:\http://www.sovac.ru/sites/default/flles/otchet_ 80Уйа_р</w:t>
      </w:r>
      <w:proofErr w:type="gramStart"/>
      <w:r w:rsidRPr="00B260D7">
        <w:t>0</w:t>
      </w:r>
      <w:proofErr w:type="gramEnd"/>
      <w:r w:rsidRPr="00B260D7">
        <w:t>_аккге-ditacii_za_2011_god.docx (дата обращения: 21.05.2014).</w:t>
      </w:r>
    </w:p>
    <w:p w:rsidR="00B260D7" w:rsidRPr="00B260D7" w:rsidRDefault="00B260D7" w:rsidP="00B260D7">
      <w:pPr>
        <w:pStyle w:val="a7"/>
        <w:numPr>
          <w:ilvl w:val="0"/>
          <w:numId w:val="6"/>
        </w:numPr>
        <w:spacing w:after="0" w:line="360" w:lineRule="auto"/>
        <w:ind w:left="0" w:firstLine="709"/>
        <w:contextualSpacing w:val="0"/>
        <w:jc w:val="both"/>
      </w:pPr>
      <w:r w:rsidRPr="00B260D7">
        <w:lastRenderedPageBreak/>
        <w:t xml:space="preserve">Доклад об итогах деятельности федеральной службы по аккредитации за 2012-2013 годы и задачах на 2014 год и среднесрочную перспективу. Режим доступа: http://fsa.gov.ru/index/getfile/ </w:t>
      </w:r>
      <w:proofErr w:type="spellStart"/>
      <w:r w:rsidRPr="00B260D7">
        <w:t>id</w:t>
      </w:r>
      <w:proofErr w:type="spellEnd"/>
      <w:r w:rsidRPr="00B260D7">
        <w:t>/268/ (дата обращения: 21.05.2014).</w:t>
      </w:r>
    </w:p>
    <w:p w:rsidR="00E42C8B" w:rsidRDefault="00E42C8B"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 xml:space="preserve">Копытов </w:t>
      </w:r>
      <w:proofErr w:type="spellStart"/>
      <w:r>
        <w:rPr>
          <w:color w:val="000000"/>
          <w:sz w:val="28"/>
          <w:szCs w:val="28"/>
        </w:rPr>
        <w:t>Ю.А</w:t>
      </w:r>
      <w:proofErr w:type="spellEnd"/>
      <w:r>
        <w:rPr>
          <w:color w:val="000000"/>
          <w:sz w:val="28"/>
          <w:szCs w:val="28"/>
        </w:rPr>
        <w:t>.</w:t>
      </w:r>
      <w:r w:rsidR="005823F5">
        <w:rPr>
          <w:color w:val="000000"/>
          <w:sz w:val="28"/>
          <w:szCs w:val="28"/>
        </w:rPr>
        <w:t>,</w:t>
      </w:r>
      <w:r>
        <w:rPr>
          <w:color w:val="000000"/>
          <w:sz w:val="28"/>
          <w:szCs w:val="28"/>
        </w:rPr>
        <w:t xml:space="preserve"> Административное право России: учебник для вузов. М., 2013</w:t>
      </w:r>
      <w:r w:rsidR="005823F5">
        <w:rPr>
          <w:color w:val="000000"/>
          <w:sz w:val="28"/>
          <w:szCs w:val="28"/>
        </w:rPr>
        <w:t>. – 312 с.</w:t>
      </w:r>
    </w:p>
    <w:p w:rsidR="00E42C8B" w:rsidRDefault="00E42C8B"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 xml:space="preserve">Нестеров </w:t>
      </w:r>
      <w:proofErr w:type="spellStart"/>
      <w:r>
        <w:rPr>
          <w:color w:val="000000"/>
          <w:sz w:val="28"/>
          <w:szCs w:val="28"/>
        </w:rPr>
        <w:t>А.В</w:t>
      </w:r>
      <w:proofErr w:type="spellEnd"/>
      <w:r>
        <w:rPr>
          <w:color w:val="000000"/>
          <w:sz w:val="28"/>
          <w:szCs w:val="28"/>
        </w:rPr>
        <w:t>.</w:t>
      </w:r>
      <w:r w:rsidR="005823F5">
        <w:rPr>
          <w:color w:val="000000"/>
          <w:sz w:val="28"/>
          <w:szCs w:val="28"/>
        </w:rPr>
        <w:t>,</w:t>
      </w:r>
      <w:r>
        <w:rPr>
          <w:color w:val="000000"/>
          <w:sz w:val="28"/>
          <w:szCs w:val="28"/>
        </w:rPr>
        <w:t xml:space="preserve"> Аккредитация как административно-правовой инструментарий. </w:t>
      </w:r>
      <w:hyperlink r:id="rId9" w:history="1">
        <w:r>
          <w:rPr>
            <w:rStyle w:val="aa"/>
            <w:rFonts w:eastAsiaTheme="majorEastAsia"/>
            <w:sz w:val="28"/>
          </w:rPr>
          <w:t>Административное право и процесс</w:t>
        </w:r>
      </w:hyperlink>
      <w:r>
        <w:rPr>
          <w:color w:val="000000"/>
          <w:sz w:val="28"/>
          <w:szCs w:val="28"/>
        </w:rPr>
        <w:t>. 2013.</w:t>
      </w:r>
      <w:r w:rsidR="005823F5">
        <w:rPr>
          <w:color w:val="000000"/>
          <w:sz w:val="28"/>
          <w:szCs w:val="28"/>
        </w:rPr>
        <w:t xml:space="preserve"> -</w:t>
      </w:r>
      <w:r>
        <w:rPr>
          <w:color w:val="000000"/>
          <w:sz w:val="28"/>
          <w:szCs w:val="28"/>
        </w:rPr>
        <w:t xml:space="preserve"> № 1.</w:t>
      </w:r>
      <w:r w:rsidR="005823F5">
        <w:rPr>
          <w:color w:val="000000"/>
          <w:sz w:val="28"/>
          <w:szCs w:val="28"/>
        </w:rPr>
        <w:t xml:space="preserve"> -</w:t>
      </w:r>
      <w:r>
        <w:rPr>
          <w:color w:val="000000"/>
          <w:sz w:val="28"/>
          <w:szCs w:val="28"/>
        </w:rPr>
        <w:t xml:space="preserve"> С. 22-25.</w:t>
      </w:r>
    </w:p>
    <w:p w:rsidR="00E42C8B" w:rsidRPr="00B260D7" w:rsidRDefault="00E42C8B"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 xml:space="preserve">Нестеров </w:t>
      </w:r>
      <w:proofErr w:type="spellStart"/>
      <w:r>
        <w:rPr>
          <w:color w:val="000000"/>
          <w:sz w:val="28"/>
          <w:szCs w:val="28"/>
        </w:rPr>
        <w:t>А.В</w:t>
      </w:r>
      <w:proofErr w:type="spellEnd"/>
      <w:r>
        <w:rPr>
          <w:color w:val="000000"/>
          <w:sz w:val="28"/>
          <w:szCs w:val="28"/>
        </w:rPr>
        <w:t>.</w:t>
      </w:r>
      <w:r w:rsidR="005823F5">
        <w:rPr>
          <w:color w:val="000000"/>
          <w:sz w:val="28"/>
          <w:szCs w:val="28"/>
        </w:rPr>
        <w:t xml:space="preserve">, </w:t>
      </w:r>
      <w:r>
        <w:rPr>
          <w:color w:val="000000"/>
          <w:sz w:val="28"/>
          <w:szCs w:val="28"/>
        </w:rPr>
        <w:t xml:space="preserve"> Аккредитация как инст</w:t>
      </w:r>
      <w:r w:rsidR="005823F5">
        <w:rPr>
          <w:color w:val="000000"/>
          <w:sz w:val="28"/>
          <w:szCs w:val="28"/>
        </w:rPr>
        <w:t>итут // Современное право. 2012. - №</w:t>
      </w:r>
      <w:r>
        <w:rPr>
          <w:color w:val="000000"/>
          <w:sz w:val="28"/>
          <w:szCs w:val="28"/>
        </w:rPr>
        <w:t xml:space="preserve"> 3.</w:t>
      </w:r>
      <w:r w:rsidR="005823F5">
        <w:rPr>
          <w:color w:val="000000"/>
          <w:sz w:val="28"/>
          <w:szCs w:val="28"/>
        </w:rPr>
        <w:t xml:space="preserve"> -</w:t>
      </w:r>
      <w:r>
        <w:rPr>
          <w:color w:val="000000"/>
          <w:sz w:val="28"/>
          <w:szCs w:val="28"/>
        </w:rPr>
        <w:t xml:space="preserve"> С. 56 - 59. </w:t>
      </w:r>
    </w:p>
    <w:p w:rsidR="00B260D7" w:rsidRPr="00B260D7" w:rsidRDefault="00B260D7" w:rsidP="00B260D7">
      <w:pPr>
        <w:pStyle w:val="a7"/>
        <w:numPr>
          <w:ilvl w:val="0"/>
          <w:numId w:val="6"/>
        </w:numPr>
        <w:spacing w:after="0" w:line="360" w:lineRule="auto"/>
        <w:ind w:left="0" w:firstLine="709"/>
        <w:contextualSpacing w:val="0"/>
        <w:jc w:val="both"/>
      </w:pPr>
      <w:r w:rsidRPr="00B260D7">
        <w:t>Реформа системы аккредитации в Российской Федерации: итоги и перспективы // Контроль качества продукции. 2014. № 1. Режим доступа: http://fsa.gov.ru/news/press/show_id/650/ (дата обращения: 19.05.2014).</w:t>
      </w:r>
    </w:p>
    <w:p w:rsidR="00E42C8B" w:rsidRDefault="00E42C8B"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proofErr w:type="spellStart"/>
      <w:r>
        <w:rPr>
          <w:color w:val="000000"/>
          <w:sz w:val="28"/>
          <w:szCs w:val="28"/>
        </w:rPr>
        <w:t>Россинский</w:t>
      </w:r>
      <w:proofErr w:type="spellEnd"/>
      <w:r>
        <w:rPr>
          <w:color w:val="000000"/>
          <w:sz w:val="28"/>
          <w:szCs w:val="28"/>
        </w:rPr>
        <w:t xml:space="preserve"> </w:t>
      </w:r>
      <w:proofErr w:type="spellStart"/>
      <w:r>
        <w:rPr>
          <w:color w:val="000000"/>
          <w:sz w:val="28"/>
          <w:szCs w:val="28"/>
        </w:rPr>
        <w:t>Б.В</w:t>
      </w:r>
      <w:proofErr w:type="spellEnd"/>
      <w:r>
        <w:rPr>
          <w:color w:val="000000"/>
          <w:sz w:val="28"/>
          <w:szCs w:val="28"/>
        </w:rPr>
        <w:t>.</w:t>
      </w:r>
      <w:r w:rsidR="005823F5">
        <w:rPr>
          <w:color w:val="000000"/>
          <w:sz w:val="28"/>
          <w:szCs w:val="28"/>
        </w:rPr>
        <w:t>,</w:t>
      </w:r>
      <w:r>
        <w:rPr>
          <w:color w:val="000000"/>
          <w:sz w:val="28"/>
          <w:szCs w:val="28"/>
        </w:rPr>
        <w:t xml:space="preserve"> Административное право. Учебник. М., 2013</w:t>
      </w:r>
      <w:r w:rsidR="005823F5">
        <w:rPr>
          <w:color w:val="000000"/>
          <w:sz w:val="28"/>
          <w:szCs w:val="28"/>
        </w:rPr>
        <w:t>. – 402 с.</w:t>
      </w:r>
    </w:p>
    <w:p w:rsidR="00E42C8B" w:rsidRDefault="00E42C8B"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 xml:space="preserve">Соглашение о проведении согласованной политики в области технического регулирования, санитарных и фитосанитарных  мер от 25 января 2008 г., правительств государств  -  членов Евразийского экономического сообщества // </w:t>
      </w:r>
      <w:proofErr w:type="spellStart"/>
      <w:r>
        <w:rPr>
          <w:color w:val="000000"/>
          <w:sz w:val="28"/>
          <w:szCs w:val="28"/>
        </w:rPr>
        <w:t>ИПС</w:t>
      </w:r>
      <w:proofErr w:type="spellEnd"/>
      <w:r>
        <w:rPr>
          <w:color w:val="000000"/>
          <w:sz w:val="28"/>
          <w:szCs w:val="28"/>
        </w:rPr>
        <w:t xml:space="preserve"> «</w:t>
      </w:r>
      <w:proofErr w:type="spellStart"/>
      <w:r>
        <w:rPr>
          <w:color w:val="000000"/>
          <w:sz w:val="28"/>
          <w:szCs w:val="28"/>
        </w:rPr>
        <w:t>КонсультантПлюс</w:t>
      </w:r>
      <w:proofErr w:type="spellEnd"/>
      <w:r>
        <w:rPr>
          <w:color w:val="000000"/>
          <w:sz w:val="28"/>
          <w:szCs w:val="28"/>
        </w:rPr>
        <w:t xml:space="preserve">». </w:t>
      </w:r>
    </w:p>
    <w:p w:rsidR="00E42C8B" w:rsidRPr="00504984" w:rsidRDefault="00E42C8B"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2"/>
          <w:szCs w:val="22"/>
        </w:rPr>
      </w:pPr>
      <w:r>
        <w:rPr>
          <w:color w:val="000000"/>
          <w:sz w:val="28"/>
          <w:szCs w:val="28"/>
        </w:rPr>
        <w:t xml:space="preserve">Шергин </w:t>
      </w:r>
      <w:proofErr w:type="spellStart"/>
      <w:r>
        <w:rPr>
          <w:color w:val="000000"/>
          <w:sz w:val="28"/>
          <w:szCs w:val="28"/>
        </w:rPr>
        <w:t>А.П</w:t>
      </w:r>
      <w:proofErr w:type="spellEnd"/>
      <w:r>
        <w:rPr>
          <w:color w:val="000000"/>
          <w:sz w:val="28"/>
          <w:szCs w:val="28"/>
        </w:rPr>
        <w:t>.</w:t>
      </w:r>
      <w:r w:rsidR="005823F5">
        <w:rPr>
          <w:color w:val="000000"/>
          <w:sz w:val="28"/>
          <w:szCs w:val="28"/>
        </w:rPr>
        <w:t xml:space="preserve">, </w:t>
      </w:r>
      <w:r>
        <w:rPr>
          <w:color w:val="000000"/>
          <w:sz w:val="28"/>
          <w:szCs w:val="28"/>
        </w:rPr>
        <w:t xml:space="preserve">К концепции механизма административно-правового регулирования // Административное и административно-процессуальное право. Актуальные проблемы. — М., 2014. </w:t>
      </w:r>
      <w:r w:rsidR="005823F5">
        <w:rPr>
          <w:color w:val="000000"/>
          <w:sz w:val="28"/>
          <w:szCs w:val="28"/>
        </w:rPr>
        <w:t xml:space="preserve">- </w:t>
      </w:r>
      <w:r>
        <w:rPr>
          <w:color w:val="000000"/>
          <w:sz w:val="28"/>
          <w:szCs w:val="28"/>
        </w:rPr>
        <w:t>С. 111.</w:t>
      </w:r>
    </w:p>
    <w:p w:rsidR="00504984" w:rsidRPr="00504984" w:rsidRDefault="00504984" w:rsidP="00B260D7">
      <w:pPr>
        <w:pStyle w:val="a8"/>
        <w:numPr>
          <w:ilvl w:val="0"/>
          <w:numId w:val="6"/>
        </w:numPr>
        <w:spacing w:before="0" w:beforeAutospacing="0" w:after="0" w:afterAutospacing="0" w:line="360" w:lineRule="auto"/>
        <w:ind w:left="0" w:firstLine="709"/>
        <w:jc w:val="both"/>
        <w:textAlignment w:val="baseline"/>
        <w:rPr>
          <w:rFonts w:ascii="Calibri" w:hAnsi="Calibri" w:cs="Calibri"/>
          <w:color w:val="000000"/>
          <w:sz w:val="28"/>
          <w:szCs w:val="28"/>
        </w:rPr>
      </w:pPr>
      <w:r w:rsidRPr="00504984">
        <w:rPr>
          <w:sz w:val="28"/>
          <w:szCs w:val="28"/>
        </w:rPr>
        <w:t xml:space="preserve">Шерстюк </w:t>
      </w:r>
      <w:proofErr w:type="spellStart"/>
      <w:r w:rsidRPr="00504984">
        <w:rPr>
          <w:sz w:val="28"/>
          <w:szCs w:val="28"/>
        </w:rPr>
        <w:t>С.Р</w:t>
      </w:r>
      <w:proofErr w:type="spellEnd"/>
      <w:r w:rsidRPr="00504984">
        <w:rPr>
          <w:sz w:val="28"/>
          <w:szCs w:val="28"/>
        </w:rPr>
        <w:t>., Особенности реформы национальной системы аккредитации // Известия Дальневосточного федерального университет. Экономика и управление. – 2014. - №2. С. 90-95.</w:t>
      </w:r>
    </w:p>
    <w:p w:rsidR="00E42C8B" w:rsidRPr="00E42C8B" w:rsidRDefault="00E42C8B" w:rsidP="00E42C8B"/>
    <w:sectPr w:rsidR="00E42C8B" w:rsidRPr="00E42C8B" w:rsidSect="00D63939">
      <w:headerReference w:type="default" r:id="rId10"/>
      <w:pgSz w:w="11905" w:h="16837"/>
      <w:pgMar w:top="1134" w:right="709"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09" w:rsidRDefault="005D7909" w:rsidP="002452FB">
      <w:pPr>
        <w:spacing w:after="0" w:line="240" w:lineRule="auto"/>
      </w:pPr>
      <w:r>
        <w:separator/>
      </w:r>
    </w:p>
  </w:endnote>
  <w:endnote w:type="continuationSeparator" w:id="0">
    <w:p w:rsidR="005D7909" w:rsidRDefault="005D7909" w:rsidP="0024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09" w:rsidRDefault="005D7909" w:rsidP="002452FB">
      <w:pPr>
        <w:spacing w:after="0" w:line="240" w:lineRule="auto"/>
      </w:pPr>
      <w:r>
        <w:separator/>
      </w:r>
    </w:p>
  </w:footnote>
  <w:footnote w:type="continuationSeparator" w:id="0">
    <w:p w:rsidR="005D7909" w:rsidRDefault="005D7909" w:rsidP="002452FB">
      <w:pPr>
        <w:spacing w:after="0" w:line="240" w:lineRule="auto"/>
      </w:pPr>
      <w:r>
        <w:continuationSeparator/>
      </w:r>
    </w:p>
  </w:footnote>
  <w:footnote w:id="1">
    <w:p w:rsidR="002452FB" w:rsidRPr="002452FB" w:rsidRDefault="002452FB" w:rsidP="002452FB">
      <w:pPr>
        <w:pStyle w:val="ae"/>
        <w:rPr>
          <w:rFonts w:cs="Times New Roman"/>
        </w:rPr>
      </w:pPr>
      <w:r w:rsidRPr="002452FB">
        <w:rPr>
          <w:rStyle w:val="af0"/>
          <w:rFonts w:cs="Times New Roman"/>
        </w:rPr>
        <w:footnoteRef/>
      </w:r>
      <w:r w:rsidRPr="002452FB">
        <w:rPr>
          <w:rFonts w:cs="Times New Roman"/>
        </w:rPr>
        <w:t xml:space="preserve"> </w:t>
      </w:r>
      <w:r w:rsidRPr="002452FB">
        <w:rPr>
          <w:rFonts w:cs="Times New Roman"/>
          <w:color w:val="333333"/>
        </w:rPr>
        <w:t xml:space="preserve">Шергин </w:t>
      </w:r>
      <w:proofErr w:type="spellStart"/>
      <w:r w:rsidRPr="002452FB">
        <w:rPr>
          <w:rFonts w:cs="Times New Roman"/>
          <w:color w:val="333333"/>
        </w:rPr>
        <w:t>А.П</w:t>
      </w:r>
      <w:proofErr w:type="spellEnd"/>
      <w:r w:rsidRPr="002452FB">
        <w:rPr>
          <w:rFonts w:cs="Times New Roman"/>
          <w:color w:val="333333"/>
        </w:rPr>
        <w:t>.</w:t>
      </w:r>
      <w:r>
        <w:rPr>
          <w:rFonts w:cs="Times New Roman"/>
          <w:color w:val="333333"/>
        </w:rPr>
        <w:t>,</w:t>
      </w:r>
      <w:r w:rsidRPr="002452FB">
        <w:rPr>
          <w:rFonts w:cs="Times New Roman"/>
          <w:color w:val="333333"/>
        </w:rPr>
        <w:t xml:space="preserve"> К концепции механизма административно-правового регулирования // Административное и административно-процессуальное п</w:t>
      </w:r>
      <w:r w:rsidR="00524BB5">
        <w:rPr>
          <w:rFonts w:cs="Times New Roman"/>
          <w:color w:val="333333"/>
        </w:rPr>
        <w:t>раво. Актуальные проблемы. — М. -</w:t>
      </w:r>
      <w:r w:rsidRPr="002452FB">
        <w:rPr>
          <w:rFonts w:cs="Times New Roman"/>
          <w:color w:val="333333"/>
        </w:rPr>
        <w:t xml:space="preserve"> 2004.</w:t>
      </w:r>
      <w:r w:rsidR="00524BB5">
        <w:rPr>
          <w:rFonts w:cs="Times New Roman"/>
          <w:color w:val="333333"/>
        </w:rPr>
        <w:t xml:space="preserve"> -</w:t>
      </w:r>
      <w:r w:rsidRPr="002452FB">
        <w:rPr>
          <w:rFonts w:cs="Times New Roman"/>
          <w:color w:val="333333"/>
        </w:rPr>
        <w:t xml:space="preserve"> С. 111.</w:t>
      </w:r>
    </w:p>
  </w:footnote>
  <w:footnote w:id="2">
    <w:p w:rsidR="00524BB5" w:rsidRPr="00524BB5" w:rsidRDefault="00524BB5" w:rsidP="00524BB5">
      <w:pPr>
        <w:pStyle w:val="ae"/>
        <w:rPr>
          <w:rFonts w:cs="Times New Roman"/>
        </w:rPr>
      </w:pPr>
      <w:r w:rsidRPr="00524BB5">
        <w:rPr>
          <w:rStyle w:val="af0"/>
          <w:rFonts w:cs="Times New Roman"/>
        </w:rPr>
        <w:footnoteRef/>
      </w:r>
      <w:r w:rsidRPr="00524BB5">
        <w:rPr>
          <w:rFonts w:cs="Times New Roman"/>
        </w:rPr>
        <w:t xml:space="preserve"> </w:t>
      </w:r>
      <w:r w:rsidRPr="00524BB5">
        <w:rPr>
          <w:rFonts w:cs="Times New Roman"/>
          <w:color w:val="333333"/>
        </w:rPr>
        <w:t xml:space="preserve">Международное право: советский и английский подходы: Мат. сов.-англ. симпозиума. — М.: </w:t>
      </w:r>
      <w:proofErr w:type="spellStart"/>
      <w:r w:rsidRPr="00524BB5">
        <w:rPr>
          <w:rFonts w:cs="Times New Roman"/>
          <w:color w:val="333333"/>
        </w:rPr>
        <w:t>ИГП</w:t>
      </w:r>
      <w:proofErr w:type="spellEnd"/>
      <w:r w:rsidRPr="00524BB5">
        <w:rPr>
          <w:rFonts w:cs="Times New Roman"/>
          <w:color w:val="333333"/>
        </w:rPr>
        <w:t xml:space="preserve"> АН СССР, 1989.</w:t>
      </w:r>
      <w:r>
        <w:rPr>
          <w:rFonts w:cs="Times New Roman"/>
          <w:color w:val="333333"/>
        </w:rPr>
        <w:t>- С. 234.</w:t>
      </w:r>
    </w:p>
  </w:footnote>
  <w:footnote w:id="3">
    <w:p w:rsidR="00524BB5" w:rsidRPr="00524BB5" w:rsidRDefault="00524BB5">
      <w:pPr>
        <w:pStyle w:val="ae"/>
        <w:rPr>
          <w:rFonts w:cs="Times New Roman"/>
        </w:rPr>
      </w:pPr>
      <w:r w:rsidRPr="00524BB5">
        <w:rPr>
          <w:rStyle w:val="af0"/>
          <w:rFonts w:cs="Times New Roman"/>
        </w:rPr>
        <w:footnoteRef/>
      </w:r>
      <w:r w:rsidRPr="00524BB5">
        <w:rPr>
          <w:rFonts w:cs="Times New Roman"/>
        </w:rPr>
        <w:t xml:space="preserve"> </w:t>
      </w:r>
      <w:proofErr w:type="spellStart"/>
      <w:r w:rsidRPr="00524BB5">
        <w:rPr>
          <w:rFonts w:cs="Times New Roman"/>
        </w:rPr>
        <w:t>Килясханов</w:t>
      </w:r>
      <w:proofErr w:type="spellEnd"/>
      <w:r w:rsidRPr="00524BB5">
        <w:rPr>
          <w:rFonts w:cs="Times New Roman"/>
        </w:rPr>
        <w:t xml:space="preserve"> </w:t>
      </w:r>
      <w:proofErr w:type="spellStart"/>
      <w:r w:rsidRPr="00524BB5">
        <w:rPr>
          <w:rFonts w:cs="Times New Roman"/>
        </w:rPr>
        <w:t>И.Ш</w:t>
      </w:r>
      <w:proofErr w:type="spellEnd"/>
      <w:r w:rsidRPr="00524BB5">
        <w:rPr>
          <w:rFonts w:cs="Times New Roman"/>
        </w:rPr>
        <w:t xml:space="preserve">., </w:t>
      </w:r>
      <w:r w:rsidRPr="00524BB5">
        <w:rPr>
          <w:rFonts w:cs="Times New Roman"/>
          <w:color w:val="333333"/>
        </w:rPr>
        <w:t>Административное право России: Курс лекций</w:t>
      </w:r>
      <w:proofErr w:type="gramStart"/>
      <w:r w:rsidRPr="00524BB5">
        <w:rPr>
          <w:rFonts w:cs="Times New Roman"/>
          <w:color w:val="333333"/>
        </w:rPr>
        <w:t xml:space="preserve"> // П</w:t>
      </w:r>
      <w:proofErr w:type="gramEnd"/>
      <w:r w:rsidRPr="00524BB5">
        <w:rPr>
          <w:rFonts w:cs="Times New Roman"/>
          <w:color w:val="333333"/>
        </w:rPr>
        <w:t xml:space="preserve">од ред. </w:t>
      </w:r>
      <w:proofErr w:type="spellStart"/>
      <w:r w:rsidRPr="00524BB5">
        <w:rPr>
          <w:rFonts w:cs="Times New Roman"/>
          <w:color w:val="333333"/>
        </w:rPr>
        <w:t>И.Ш</w:t>
      </w:r>
      <w:proofErr w:type="spellEnd"/>
      <w:r w:rsidRPr="00524BB5">
        <w:rPr>
          <w:rFonts w:cs="Times New Roman"/>
          <w:color w:val="333333"/>
        </w:rPr>
        <w:t xml:space="preserve">. </w:t>
      </w:r>
      <w:proofErr w:type="spellStart"/>
      <w:r w:rsidRPr="00524BB5">
        <w:rPr>
          <w:rFonts w:cs="Times New Roman"/>
          <w:color w:val="333333"/>
        </w:rPr>
        <w:t>Килясханова</w:t>
      </w:r>
      <w:proofErr w:type="spellEnd"/>
      <w:r w:rsidRPr="00524BB5">
        <w:rPr>
          <w:rFonts w:cs="Times New Roman"/>
          <w:color w:val="333333"/>
        </w:rPr>
        <w:t>. — М., 2003. С. 173—197.</w:t>
      </w:r>
    </w:p>
  </w:footnote>
  <w:footnote w:id="4">
    <w:p w:rsidR="00524BB5" w:rsidRPr="00524BB5" w:rsidRDefault="00524BB5">
      <w:pPr>
        <w:pStyle w:val="ae"/>
        <w:rPr>
          <w:rFonts w:cs="Times New Roman"/>
        </w:rPr>
      </w:pPr>
      <w:r w:rsidRPr="00524BB5">
        <w:rPr>
          <w:rStyle w:val="af0"/>
          <w:rFonts w:cs="Times New Roman"/>
        </w:rPr>
        <w:footnoteRef/>
      </w:r>
      <w:r w:rsidRPr="00524BB5">
        <w:rPr>
          <w:rFonts w:cs="Times New Roman"/>
        </w:rPr>
        <w:t xml:space="preserve"> </w:t>
      </w:r>
      <w:r w:rsidRPr="00524BB5">
        <w:rPr>
          <w:rFonts w:cs="Times New Roman"/>
          <w:color w:val="333333"/>
        </w:rPr>
        <w:t>Постановление Госстандарта России от 30.12.1999 № 72 «Об утверждении Общих правил по проведению аккредитации в Российской Федерации» // Российская газета. – 2000 - № 37</w:t>
      </w:r>
    </w:p>
  </w:footnote>
  <w:footnote w:id="5">
    <w:p w:rsidR="003D249B" w:rsidRDefault="003D249B">
      <w:pPr>
        <w:pStyle w:val="ae"/>
      </w:pPr>
      <w:r>
        <w:rPr>
          <w:rStyle w:val="af0"/>
        </w:rPr>
        <w:footnoteRef/>
      </w:r>
      <w:r>
        <w:t xml:space="preserve"> ФЗ "О техническом регулировании" // </w:t>
      </w:r>
      <w:proofErr w:type="spellStart"/>
      <w:r>
        <w:t>ИПС</w:t>
      </w:r>
      <w:proofErr w:type="spellEnd"/>
      <w:r>
        <w:t xml:space="preserve"> "</w:t>
      </w:r>
      <w:proofErr w:type="spellStart"/>
      <w:r>
        <w:t>КонсультантПлюс</w:t>
      </w:r>
      <w:proofErr w:type="spellEnd"/>
      <w:r>
        <w:t>"</w:t>
      </w:r>
    </w:p>
  </w:footnote>
  <w:footnote w:id="6">
    <w:p w:rsidR="003D249B" w:rsidRDefault="003D249B">
      <w:pPr>
        <w:pStyle w:val="ae"/>
      </w:pPr>
      <w:r>
        <w:rPr>
          <w:rStyle w:val="af0"/>
        </w:rPr>
        <w:footnoteRef/>
      </w:r>
      <w:r>
        <w:t xml:space="preserve"> Нестеров А. В. Аккредитация как административно-правовой инструментарий // Административное право и процесс. – 2013. - №1. - СПС </w:t>
      </w:r>
      <w:proofErr w:type="spellStart"/>
      <w:r>
        <w:t>КонсультантПлюс</w:t>
      </w:r>
      <w:proofErr w:type="spellEnd"/>
    </w:p>
  </w:footnote>
  <w:footnote w:id="7">
    <w:p w:rsidR="00700C64" w:rsidRPr="00700C64" w:rsidRDefault="00EF049B" w:rsidP="00700C64">
      <w:pPr>
        <w:pStyle w:val="1"/>
        <w:spacing w:after="150" w:line="288" w:lineRule="atLeast"/>
        <w:jc w:val="left"/>
        <w:rPr>
          <w:rFonts w:cs="Times New Roman"/>
          <w:b w:val="0"/>
          <w:spacing w:val="3"/>
          <w:sz w:val="20"/>
          <w:szCs w:val="20"/>
        </w:rPr>
      </w:pPr>
      <w:r w:rsidRPr="00700C64">
        <w:rPr>
          <w:rStyle w:val="af0"/>
          <w:rFonts w:cs="Times New Roman"/>
          <w:b w:val="0"/>
          <w:sz w:val="20"/>
          <w:szCs w:val="20"/>
        </w:rPr>
        <w:footnoteRef/>
      </w:r>
      <w:r w:rsidRPr="00700C64">
        <w:rPr>
          <w:rFonts w:cs="Times New Roman"/>
          <w:b w:val="0"/>
          <w:sz w:val="20"/>
          <w:szCs w:val="20"/>
        </w:rPr>
        <w:t xml:space="preserve"> </w:t>
      </w:r>
      <w:r w:rsidR="00700C64" w:rsidRPr="00700C64">
        <w:rPr>
          <w:rFonts w:cs="Times New Roman"/>
          <w:b w:val="0"/>
          <w:spacing w:val="3"/>
          <w:sz w:val="20"/>
          <w:szCs w:val="20"/>
        </w:rPr>
        <w:t>Постановление Правительства Российской Федерации от 9 июня 2014 г. N 535 г. Москва "Об утверждении Положения об особенностях аккредитации иностранных организаций в национальной системе аккредитации"</w:t>
      </w:r>
      <w:r w:rsidR="00700C64">
        <w:rPr>
          <w:rFonts w:cs="Times New Roman"/>
          <w:b w:val="0"/>
          <w:spacing w:val="3"/>
          <w:sz w:val="20"/>
          <w:szCs w:val="20"/>
        </w:rPr>
        <w:t xml:space="preserve"> </w:t>
      </w:r>
      <w:r w:rsidR="00700C64" w:rsidRPr="00700C64">
        <w:rPr>
          <w:rFonts w:cs="Times New Roman"/>
          <w:b w:val="0"/>
          <w:spacing w:val="3"/>
          <w:sz w:val="20"/>
          <w:szCs w:val="20"/>
        </w:rPr>
        <w:t xml:space="preserve">// </w:t>
      </w:r>
      <w:r w:rsidR="00700C64">
        <w:rPr>
          <w:rFonts w:cs="Times New Roman"/>
          <w:b w:val="0"/>
          <w:spacing w:val="3"/>
          <w:sz w:val="20"/>
          <w:szCs w:val="20"/>
        </w:rPr>
        <w:t>Российская газета. – 2014.</w:t>
      </w:r>
    </w:p>
    <w:p w:rsidR="00EF049B" w:rsidRPr="00700C64" w:rsidRDefault="00EF049B" w:rsidP="00700C64">
      <w:pPr>
        <w:pStyle w:val="ae"/>
        <w:rPr>
          <w:rFonts w:cs="Times New Roman"/>
        </w:rPr>
      </w:pPr>
    </w:p>
  </w:footnote>
  <w:footnote w:id="8">
    <w:p w:rsidR="00B260D7" w:rsidRPr="00B260D7" w:rsidRDefault="00B260D7" w:rsidP="00B260D7">
      <w:pPr>
        <w:pStyle w:val="a8"/>
        <w:spacing w:before="0" w:beforeAutospacing="0" w:after="0" w:afterAutospacing="0"/>
        <w:textAlignment w:val="baseline"/>
        <w:rPr>
          <w:rFonts w:ascii="Calibri" w:hAnsi="Calibri" w:cs="Calibri"/>
          <w:color w:val="000000"/>
          <w:sz w:val="20"/>
          <w:szCs w:val="20"/>
        </w:rPr>
      </w:pPr>
      <w:r w:rsidRPr="00B260D7">
        <w:rPr>
          <w:rStyle w:val="af0"/>
          <w:sz w:val="20"/>
          <w:szCs w:val="20"/>
        </w:rPr>
        <w:footnoteRef/>
      </w:r>
      <w:r w:rsidRPr="00B260D7">
        <w:rPr>
          <w:sz w:val="20"/>
          <w:szCs w:val="20"/>
        </w:rPr>
        <w:t xml:space="preserve"> Федеральный закон от 27.12.2002 N 184-ФЗ "О техническом регулировании" // Российская газета. - № 245. – 2002.</w:t>
      </w:r>
    </w:p>
  </w:footnote>
  <w:footnote w:id="9">
    <w:p w:rsidR="00B260D7" w:rsidRDefault="00B260D7" w:rsidP="00B260D7">
      <w:pPr>
        <w:pStyle w:val="ae"/>
      </w:pPr>
      <w:r>
        <w:rPr>
          <w:rStyle w:val="af0"/>
        </w:rPr>
        <w:footnoteRef/>
      </w:r>
      <w:r>
        <w:t xml:space="preserve"> </w:t>
      </w:r>
      <w:r w:rsidRPr="00B260D7">
        <w:rPr>
          <w:rFonts w:cs="Times New Roman"/>
        </w:rPr>
        <w:t>Деятельность Совета по аккреди</w:t>
      </w:r>
      <w:r>
        <w:rPr>
          <w:rFonts w:cs="Times New Roman"/>
        </w:rPr>
        <w:t xml:space="preserve">тации в 2011 году: отчет. Режим </w:t>
      </w:r>
      <w:r w:rsidRPr="00B260D7">
        <w:rPr>
          <w:rFonts w:cs="Times New Roman"/>
        </w:rPr>
        <w:t>доступа:\http://www.sovac.ru/sites/default/flles/otchet_ 80Уйа_р</w:t>
      </w:r>
      <w:proofErr w:type="gramStart"/>
      <w:r w:rsidRPr="00B260D7">
        <w:rPr>
          <w:rFonts w:cs="Times New Roman"/>
        </w:rPr>
        <w:t>0</w:t>
      </w:r>
      <w:proofErr w:type="gramEnd"/>
      <w:r w:rsidRPr="00B260D7">
        <w:rPr>
          <w:rFonts w:cs="Times New Roman"/>
        </w:rPr>
        <w:t>_аккге-ditacii_za_2011_god.docx (дата обращения: 21.05.2014).</w:t>
      </w:r>
    </w:p>
  </w:footnote>
  <w:footnote w:id="10">
    <w:p w:rsidR="005823F5" w:rsidRDefault="005823F5">
      <w:pPr>
        <w:pStyle w:val="ae"/>
      </w:pPr>
      <w:r>
        <w:rPr>
          <w:rStyle w:val="af0"/>
        </w:rPr>
        <w:footnoteRef/>
      </w:r>
      <w:r>
        <w:t xml:space="preserve"> </w:t>
      </w:r>
      <w:r w:rsidRPr="00E42C8B">
        <w:t>Указ Президента Российской Федерации от 24 января 2011 г. N 86 "О единой национальной системе аккредитации"</w:t>
      </w:r>
      <w:r>
        <w:t xml:space="preserve"> </w:t>
      </w:r>
      <w:r w:rsidRPr="00E42C8B">
        <w:t xml:space="preserve">// </w:t>
      </w:r>
      <w:r>
        <w:t>Российская газета. – 2011. № 5390</w:t>
      </w:r>
    </w:p>
  </w:footnote>
  <w:footnote w:id="11">
    <w:p w:rsidR="00E42C8B" w:rsidRPr="00E42C8B" w:rsidRDefault="00E42C8B" w:rsidP="00E42C8B">
      <w:pPr>
        <w:spacing w:line="240" w:lineRule="auto"/>
        <w:rPr>
          <w:sz w:val="20"/>
          <w:szCs w:val="20"/>
        </w:rPr>
      </w:pPr>
      <w:r w:rsidRPr="00E42C8B">
        <w:rPr>
          <w:sz w:val="20"/>
          <w:szCs w:val="20"/>
        </w:rPr>
        <w:footnoteRef/>
      </w:r>
      <w:r w:rsidRPr="00E42C8B">
        <w:rPr>
          <w:sz w:val="20"/>
          <w:szCs w:val="20"/>
        </w:rPr>
        <w:t xml:space="preserve"> </w:t>
      </w:r>
      <w:r w:rsidR="005823F5">
        <w:rPr>
          <w:sz w:val="20"/>
          <w:szCs w:val="20"/>
        </w:rPr>
        <w:t>См. Там же.</w:t>
      </w:r>
    </w:p>
    <w:p w:rsidR="00E42C8B" w:rsidRDefault="00E42C8B">
      <w:pPr>
        <w:pStyle w:val="ae"/>
      </w:pPr>
    </w:p>
  </w:footnote>
  <w:footnote w:id="12">
    <w:p w:rsidR="00E42C8B" w:rsidRDefault="00E42C8B">
      <w:pPr>
        <w:pStyle w:val="ae"/>
      </w:pPr>
      <w:r>
        <w:rPr>
          <w:rStyle w:val="af0"/>
        </w:rPr>
        <w:footnoteRef/>
      </w:r>
      <w:r>
        <w:t xml:space="preserve"> </w:t>
      </w:r>
      <w:r w:rsidRPr="00E42C8B">
        <w:t>Указ Президента Российской Федерации от 24 января 2011 г. N 86 "О единой национальной системе аккредитации"</w:t>
      </w:r>
      <w:r>
        <w:t xml:space="preserve"> </w:t>
      </w:r>
      <w:r w:rsidRPr="00E42C8B">
        <w:t xml:space="preserve">// </w:t>
      </w:r>
      <w:r>
        <w:t>Российская газета. – 2011. № 5390</w:t>
      </w:r>
    </w:p>
  </w:footnote>
  <w:footnote w:id="13">
    <w:p w:rsidR="00504984" w:rsidRPr="00504984" w:rsidRDefault="00504984">
      <w:pPr>
        <w:pStyle w:val="ae"/>
      </w:pPr>
      <w:r>
        <w:rPr>
          <w:rStyle w:val="af0"/>
        </w:rPr>
        <w:footnoteRef/>
      </w:r>
      <w:r>
        <w:t xml:space="preserve"> Шерстюк </w:t>
      </w:r>
      <w:proofErr w:type="spellStart"/>
      <w:r>
        <w:t>С.Р</w:t>
      </w:r>
      <w:proofErr w:type="spellEnd"/>
      <w:r>
        <w:t xml:space="preserve">., Особенности реформы национальной системы аккредитации </w:t>
      </w:r>
      <w:r w:rsidRPr="00504984">
        <w:t xml:space="preserve">// </w:t>
      </w:r>
      <w:r>
        <w:t>Известия Дальневосточного федерального университет. Экономика и управление. – 2014. - №2. С. 90-95.</w:t>
      </w:r>
    </w:p>
  </w:footnote>
  <w:footnote w:id="14">
    <w:p w:rsidR="003D249B" w:rsidRDefault="003D249B" w:rsidP="00201907">
      <w:pPr>
        <w:pStyle w:val="ae"/>
      </w:pPr>
      <w:r>
        <w:rPr>
          <w:rStyle w:val="af0"/>
        </w:rPr>
        <w:footnoteRef/>
      </w:r>
      <w:r>
        <w:t xml:space="preserve"> Постановление Правительства РФ от 27.09.2011 N 800 "Об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 </w:t>
      </w:r>
      <w:proofErr w:type="spellStart"/>
      <w:r>
        <w:t>ИПС</w:t>
      </w:r>
      <w:proofErr w:type="spellEnd"/>
      <w:r>
        <w:t xml:space="preserve"> "</w:t>
      </w:r>
      <w:proofErr w:type="spellStart"/>
      <w:r>
        <w:t>КонсультантПлюс</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225626"/>
      <w:docPartObj>
        <w:docPartGallery w:val="Page Numbers (Top of Page)"/>
        <w:docPartUnique/>
      </w:docPartObj>
    </w:sdtPr>
    <w:sdtEndPr/>
    <w:sdtContent>
      <w:p w:rsidR="00D63939" w:rsidRDefault="00D63939">
        <w:pPr>
          <w:pStyle w:val="af1"/>
          <w:jc w:val="center"/>
        </w:pPr>
        <w:r>
          <w:fldChar w:fldCharType="begin"/>
        </w:r>
        <w:r>
          <w:instrText>PAGE   \* MERGEFORMAT</w:instrText>
        </w:r>
        <w:r>
          <w:fldChar w:fldCharType="separate"/>
        </w:r>
        <w:r w:rsidR="00EC7FF9">
          <w:rPr>
            <w:noProof/>
          </w:rPr>
          <w:t>22</w:t>
        </w:r>
        <w:r>
          <w:fldChar w:fldCharType="end"/>
        </w:r>
      </w:p>
    </w:sdtContent>
  </w:sdt>
  <w:p w:rsidR="00D63939" w:rsidRDefault="00D6393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8F9"/>
    <w:multiLevelType w:val="hybridMultilevel"/>
    <w:tmpl w:val="87C89D58"/>
    <w:lvl w:ilvl="0" w:tplc="79DA1AA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450EE1"/>
    <w:multiLevelType w:val="hybridMultilevel"/>
    <w:tmpl w:val="2522F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13B6C38"/>
    <w:multiLevelType w:val="hybridMultilevel"/>
    <w:tmpl w:val="5568FEC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2536585"/>
    <w:multiLevelType w:val="multilevel"/>
    <w:tmpl w:val="BDC82A7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4C114B"/>
    <w:multiLevelType w:val="hybridMultilevel"/>
    <w:tmpl w:val="BFFE20F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19758E9"/>
    <w:multiLevelType w:val="multilevel"/>
    <w:tmpl w:val="BDC82A7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837070"/>
    <w:multiLevelType w:val="hybridMultilevel"/>
    <w:tmpl w:val="9D8CB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A7"/>
    <w:rsid w:val="00201907"/>
    <w:rsid w:val="002452FB"/>
    <w:rsid w:val="00311FFA"/>
    <w:rsid w:val="003D249B"/>
    <w:rsid w:val="00476B87"/>
    <w:rsid w:val="00494BDB"/>
    <w:rsid w:val="00504984"/>
    <w:rsid w:val="00524BB5"/>
    <w:rsid w:val="005643EE"/>
    <w:rsid w:val="005823F5"/>
    <w:rsid w:val="005D262D"/>
    <w:rsid w:val="005D7909"/>
    <w:rsid w:val="00633204"/>
    <w:rsid w:val="00641355"/>
    <w:rsid w:val="00700C64"/>
    <w:rsid w:val="00713EF8"/>
    <w:rsid w:val="007A65BF"/>
    <w:rsid w:val="007F4074"/>
    <w:rsid w:val="00A10E04"/>
    <w:rsid w:val="00AC3863"/>
    <w:rsid w:val="00B260D7"/>
    <w:rsid w:val="00C113DB"/>
    <w:rsid w:val="00C63467"/>
    <w:rsid w:val="00D52C25"/>
    <w:rsid w:val="00D63939"/>
    <w:rsid w:val="00E01AFA"/>
    <w:rsid w:val="00E42C8B"/>
    <w:rsid w:val="00E923D5"/>
    <w:rsid w:val="00E92AA7"/>
    <w:rsid w:val="00EC7FF9"/>
    <w:rsid w:val="00EF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8"/>
        <w:szCs w:val="24"/>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65BF"/>
    <w:pPr>
      <w:pBdr>
        <w:top w:val="nil"/>
        <w:left w:val="nil"/>
        <w:bottom w:val="nil"/>
        <w:right w:val="nil"/>
        <w:between w:val="nil"/>
        <w:bar w:val="nil"/>
      </w:pBdr>
      <w:spacing w:after="160" w:line="259" w:lineRule="auto"/>
      <w:ind w:firstLine="0"/>
      <w:jc w:val="left"/>
    </w:pPr>
    <w:rPr>
      <w:rFonts w:eastAsiaTheme="minorHAnsi" w:cs="Calibri"/>
      <w:color w:val="000000"/>
      <w:kern w:val="0"/>
      <w:szCs w:val="28"/>
      <w:u w:color="000000"/>
    </w:rPr>
  </w:style>
  <w:style w:type="paragraph" w:styleId="1">
    <w:name w:val="heading 1"/>
    <w:basedOn w:val="a"/>
    <w:next w:val="a"/>
    <w:link w:val="10"/>
    <w:autoRedefine/>
    <w:uiPriority w:val="9"/>
    <w:qFormat/>
    <w:rsid w:val="003D249B"/>
    <w:pPr>
      <w:keepNext/>
      <w:keepLines/>
      <w:spacing w:after="0" w:line="360" w:lineRule="auto"/>
      <w:jc w:val="center"/>
      <w:outlineLvl w:val="0"/>
    </w:pPr>
    <w:rPr>
      <w:rFonts w:eastAsiaTheme="majorEastAsia" w:cstheme="majorBidi"/>
      <w:b/>
    </w:rPr>
  </w:style>
  <w:style w:type="paragraph" w:styleId="2">
    <w:name w:val="heading 2"/>
    <w:basedOn w:val="a"/>
    <w:link w:val="20"/>
    <w:autoRedefine/>
    <w:uiPriority w:val="9"/>
    <w:qFormat/>
    <w:rsid w:val="003D249B"/>
    <w:pPr>
      <w:spacing w:after="0" w:line="360" w:lineRule="auto"/>
      <w:jc w:val="center"/>
      <w:outlineLvl w:val="1"/>
    </w:pPr>
    <w:rPr>
      <w:rFonts w:eastAsia="Times New Roman" w:cs="Times New Roman"/>
      <w:b/>
      <w:bCs/>
      <w:color w:val="000000" w:themeColor="text1"/>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249B"/>
    <w:rPr>
      <w:rFonts w:eastAsia="Times New Roman" w:cs="Times New Roman"/>
      <w:b/>
      <w:bCs/>
      <w:color w:val="000000" w:themeColor="text1"/>
      <w:kern w:val="0"/>
      <w:szCs w:val="36"/>
      <w:u w:color="000000"/>
      <w:lang w:eastAsia="ru-RU"/>
    </w:rPr>
  </w:style>
  <w:style w:type="character" w:customStyle="1" w:styleId="10">
    <w:name w:val="Заголовок 1 Знак"/>
    <w:basedOn w:val="a0"/>
    <w:link w:val="1"/>
    <w:uiPriority w:val="9"/>
    <w:rsid w:val="003D249B"/>
    <w:rPr>
      <w:rFonts w:eastAsiaTheme="majorEastAsia" w:cstheme="majorBidi"/>
      <w:b/>
      <w:color w:val="000000"/>
      <w:kern w:val="0"/>
      <w:szCs w:val="28"/>
      <w:u w:color="000000"/>
    </w:rPr>
  </w:style>
  <w:style w:type="paragraph" w:styleId="a3">
    <w:name w:val="Title"/>
    <w:aliases w:val="ЗАГОЛОВОК 1"/>
    <w:basedOn w:val="a"/>
    <w:next w:val="a"/>
    <w:link w:val="a4"/>
    <w:uiPriority w:val="10"/>
    <w:qFormat/>
    <w:rsid w:val="00476B87"/>
    <w:pPr>
      <w:widowControl w:val="0"/>
      <w:pBdr>
        <w:bottom w:val="single" w:sz="8" w:space="4" w:color="4F81BD" w:themeColor="accent1"/>
      </w:pBdr>
      <w:autoSpaceDN w:val="0"/>
      <w:jc w:val="center"/>
      <w:textAlignment w:val="baseline"/>
    </w:pPr>
    <w:rPr>
      <w:rFonts w:eastAsiaTheme="majorEastAsia" w:cstheme="majorBidi"/>
      <w:b/>
      <w:spacing w:val="5"/>
      <w:kern w:val="28"/>
      <w:szCs w:val="52"/>
    </w:rPr>
  </w:style>
  <w:style w:type="character" w:customStyle="1" w:styleId="a4">
    <w:name w:val="Название Знак"/>
    <w:aliases w:val="ЗАГОЛОВОК 1 Знак"/>
    <w:basedOn w:val="a0"/>
    <w:link w:val="a3"/>
    <w:uiPriority w:val="10"/>
    <w:rsid w:val="00476B87"/>
    <w:rPr>
      <w:rFonts w:eastAsiaTheme="majorEastAsia" w:cstheme="majorBidi"/>
      <w:b/>
      <w:spacing w:val="5"/>
      <w:kern w:val="28"/>
      <w:szCs w:val="52"/>
    </w:rPr>
  </w:style>
  <w:style w:type="paragraph" w:styleId="a5">
    <w:name w:val="Subtitle"/>
    <w:aliases w:val="ГЛАВА"/>
    <w:basedOn w:val="2"/>
    <w:next w:val="a"/>
    <w:link w:val="a6"/>
    <w:uiPriority w:val="11"/>
    <w:qFormat/>
    <w:rsid w:val="00494BDB"/>
    <w:pPr>
      <w:keepNext/>
      <w:widowControl w:val="0"/>
      <w:numPr>
        <w:ilvl w:val="1"/>
      </w:numPr>
      <w:suppressAutoHyphens/>
      <w:autoSpaceDN w:val="0"/>
      <w:textAlignment w:val="baseline"/>
    </w:pPr>
    <w:rPr>
      <w:rFonts w:eastAsiaTheme="majorEastAsia" w:cstheme="majorBidi"/>
      <w:bCs w:val="0"/>
      <w:iCs/>
      <w:color w:val="000000"/>
      <w:spacing w:val="15"/>
      <w:szCs w:val="28"/>
      <w:lang w:eastAsia="en-US"/>
    </w:rPr>
  </w:style>
  <w:style w:type="character" w:customStyle="1" w:styleId="a6">
    <w:name w:val="Подзаголовок Знак"/>
    <w:aliases w:val="ГЛАВА Знак"/>
    <w:basedOn w:val="a0"/>
    <w:link w:val="a5"/>
    <w:uiPriority w:val="11"/>
    <w:rsid w:val="00494BDB"/>
    <w:rPr>
      <w:rFonts w:eastAsiaTheme="majorEastAsia" w:cstheme="majorBidi"/>
      <w:b/>
      <w:iCs/>
      <w:spacing w:val="15"/>
    </w:rPr>
  </w:style>
  <w:style w:type="paragraph" w:customStyle="1" w:styleId="11">
    <w:name w:val="ГЛАВА1"/>
    <w:basedOn w:val="1"/>
    <w:link w:val="12"/>
    <w:qFormat/>
    <w:rsid w:val="00494BDB"/>
    <w:pPr>
      <w:keepLines w:val="0"/>
      <w:widowControl w:val="0"/>
      <w:suppressAutoHyphens/>
      <w:autoSpaceDN w:val="0"/>
      <w:textAlignment w:val="baseline"/>
    </w:pPr>
    <w:rPr>
      <w:rFonts w:eastAsiaTheme="minorHAnsi" w:cs="Times New Roman"/>
      <w:b w:val="0"/>
      <w:bCs/>
    </w:rPr>
  </w:style>
  <w:style w:type="character" w:customStyle="1" w:styleId="12">
    <w:name w:val="ГЛАВА1 Знак"/>
    <w:basedOn w:val="10"/>
    <w:link w:val="11"/>
    <w:rsid w:val="00494BDB"/>
    <w:rPr>
      <w:rFonts w:ascii="Times New Roman" w:eastAsiaTheme="majorEastAsia" w:hAnsi="Times New Roman" w:cs="Times New Roman"/>
      <w:b w:val="0"/>
      <w:bCs/>
      <w:color w:val="000000"/>
      <w:kern w:val="0"/>
      <w:sz w:val="28"/>
      <w:szCs w:val="28"/>
      <w:u w:color="000000"/>
    </w:rPr>
  </w:style>
  <w:style w:type="paragraph" w:styleId="a7">
    <w:name w:val="List Paragraph"/>
    <w:basedOn w:val="a"/>
    <w:uiPriority w:val="34"/>
    <w:qFormat/>
    <w:rsid w:val="007F4074"/>
    <w:pPr>
      <w:ind w:left="720"/>
      <w:contextualSpacing/>
    </w:pPr>
  </w:style>
  <w:style w:type="paragraph" w:styleId="a8">
    <w:name w:val="Normal (Web)"/>
    <w:basedOn w:val="a"/>
    <w:uiPriority w:val="99"/>
    <w:unhideWhenUsed/>
    <w:rsid w:val="006332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imes New Roman" w:cs="Times New Roman"/>
      <w:color w:val="auto"/>
      <w:sz w:val="24"/>
      <w:szCs w:val="24"/>
      <w:lang w:eastAsia="ru-RU"/>
    </w:rPr>
  </w:style>
  <w:style w:type="paragraph" w:styleId="a9">
    <w:name w:val="TOC Heading"/>
    <w:basedOn w:val="1"/>
    <w:next w:val="a"/>
    <w:uiPriority w:val="39"/>
    <w:unhideWhenUsed/>
    <w:qFormat/>
    <w:rsid w:val="002452FB"/>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2452FB"/>
    <w:pPr>
      <w:spacing w:after="100"/>
    </w:pPr>
  </w:style>
  <w:style w:type="paragraph" w:styleId="21">
    <w:name w:val="toc 2"/>
    <w:basedOn w:val="a"/>
    <w:next w:val="a"/>
    <w:autoRedefine/>
    <w:uiPriority w:val="39"/>
    <w:unhideWhenUsed/>
    <w:rsid w:val="002452FB"/>
    <w:pPr>
      <w:spacing w:after="100"/>
      <w:ind w:left="280"/>
    </w:pPr>
  </w:style>
  <w:style w:type="character" w:styleId="aa">
    <w:name w:val="Hyperlink"/>
    <w:basedOn w:val="a0"/>
    <w:uiPriority w:val="99"/>
    <w:unhideWhenUsed/>
    <w:rsid w:val="002452FB"/>
    <w:rPr>
      <w:color w:val="0000FF" w:themeColor="hyperlink"/>
      <w:u w:val="single"/>
    </w:rPr>
  </w:style>
  <w:style w:type="paragraph" w:styleId="ab">
    <w:name w:val="Balloon Text"/>
    <w:basedOn w:val="a"/>
    <w:link w:val="ac"/>
    <w:uiPriority w:val="99"/>
    <w:semiHidden/>
    <w:unhideWhenUsed/>
    <w:rsid w:val="002452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52FB"/>
    <w:rPr>
      <w:rFonts w:ascii="Tahoma" w:eastAsiaTheme="minorHAnsi" w:hAnsi="Tahoma"/>
      <w:color w:val="000000"/>
      <w:kern w:val="0"/>
      <w:sz w:val="16"/>
      <w:szCs w:val="16"/>
      <w:u w:color="000000"/>
    </w:rPr>
  </w:style>
  <w:style w:type="paragraph" w:styleId="ad">
    <w:name w:val="No Spacing"/>
    <w:uiPriority w:val="1"/>
    <w:qFormat/>
    <w:rsid w:val="002452FB"/>
    <w:pPr>
      <w:pBdr>
        <w:top w:val="nil"/>
        <w:left w:val="nil"/>
        <w:bottom w:val="nil"/>
        <w:right w:val="nil"/>
        <w:between w:val="nil"/>
        <w:bar w:val="nil"/>
      </w:pBdr>
      <w:spacing w:line="240" w:lineRule="auto"/>
      <w:ind w:firstLine="0"/>
      <w:jc w:val="left"/>
    </w:pPr>
    <w:rPr>
      <w:rFonts w:eastAsiaTheme="minorHAnsi" w:cs="Calibri"/>
      <w:color w:val="000000"/>
      <w:kern w:val="0"/>
      <w:szCs w:val="28"/>
      <w:u w:color="000000"/>
    </w:rPr>
  </w:style>
  <w:style w:type="paragraph" w:styleId="ae">
    <w:name w:val="footnote text"/>
    <w:basedOn w:val="a"/>
    <w:link w:val="af"/>
    <w:uiPriority w:val="99"/>
    <w:semiHidden/>
    <w:unhideWhenUsed/>
    <w:rsid w:val="002452FB"/>
    <w:pPr>
      <w:spacing w:after="0" w:line="240" w:lineRule="auto"/>
    </w:pPr>
    <w:rPr>
      <w:sz w:val="20"/>
      <w:szCs w:val="20"/>
    </w:rPr>
  </w:style>
  <w:style w:type="character" w:customStyle="1" w:styleId="af">
    <w:name w:val="Текст сноски Знак"/>
    <w:basedOn w:val="a0"/>
    <w:link w:val="ae"/>
    <w:uiPriority w:val="99"/>
    <w:semiHidden/>
    <w:rsid w:val="002452FB"/>
    <w:rPr>
      <w:rFonts w:eastAsiaTheme="minorHAnsi" w:cs="Calibri"/>
      <w:color w:val="000000"/>
      <w:kern w:val="0"/>
      <w:sz w:val="20"/>
      <w:szCs w:val="20"/>
      <w:u w:color="000000"/>
    </w:rPr>
  </w:style>
  <w:style w:type="character" w:styleId="af0">
    <w:name w:val="footnote reference"/>
    <w:basedOn w:val="a0"/>
    <w:uiPriority w:val="99"/>
    <w:semiHidden/>
    <w:unhideWhenUsed/>
    <w:rsid w:val="002452FB"/>
    <w:rPr>
      <w:vertAlign w:val="superscript"/>
    </w:rPr>
  </w:style>
  <w:style w:type="paragraph" w:styleId="HTML">
    <w:name w:val="HTML Preformatted"/>
    <w:basedOn w:val="a"/>
    <w:link w:val="HTML0"/>
    <w:uiPriority w:val="99"/>
    <w:semiHidden/>
    <w:unhideWhenUsed/>
    <w:rsid w:val="00C6346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semiHidden/>
    <w:rsid w:val="00C63467"/>
    <w:rPr>
      <w:rFonts w:ascii="Courier New" w:eastAsia="Times New Roman" w:hAnsi="Courier New" w:cs="Courier New"/>
      <w:kern w:val="0"/>
      <w:sz w:val="20"/>
      <w:szCs w:val="20"/>
      <w:lang w:eastAsia="ru-RU"/>
    </w:rPr>
  </w:style>
  <w:style w:type="paragraph" w:styleId="af1">
    <w:name w:val="header"/>
    <w:basedOn w:val="a"/>
    <w:link w:val="af2"/>
    <w:uiPriority w:val="99"/>
    <w:unhideWhenUsed/>
    <w:rsid w:val="00D6393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63939"/>
    <w:rPr>
      <w:rFonts w:eastAsiaTheme="minorHAnsi" w:cs="Calibri"/>
      <w:color w:val="000000"/>
      <w:kern w:val="0"/>
      <w:szCs w:val="28"/>
      <w:u w:color="000000"/>
    </w:rPr>
  </w:style>
  <w:style w:type="paragraph" w:styleId="af3">
    <w:name w:val="footer"/>
    <w:basedOn w:val="a"/>
    <w:link w:val="af4"/>
    <w:uiPriority w:val="99"/>
    <w:unhideWhenUsed/>
    <w:rsid w:val="00D6393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63939"/>
    <w:rPr>
      <w:rFonts w:eastAsiaTheme="minorHAnsi" w:cs="Calibri"/>
      <w:color w:val="000000"/>
      <w:kern w:val="0"/>
      <w:szCs w:val="2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8"/>
        <w:szCs w:val="24"/>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A65BF"/>
    <w:pPr>
      <w:pBdr>
        <w:top w:val="nil"/>
        <w:left w:val="nil"/>
        <w:bottom w:val="nil"/>
        <w:right w:val="nil"/>
        <w:between w:val="nil"/>
        <w:bar w:val="nil"/>
      </w:pBdr>
      <w:spacing w:after="160" w:line="259" w:lineRule="auto"/>
      <w:ind w:firstLine="0"/>
      <w:jc w:val="left"/>
    </w:pPr>
    <w:rPr>
      <w:rFonts w:eastAsiaTheme="minorHAnsi" w:cs="Calibri"/>
      <w:color w:val="000000"/>
      <w:kern w:val="0"/>
      <w:szCs w:val="28"/>
      <w:u w:color="000000"/>
    </w:rPr>
  </w:style>
  <w:style w:type="paragraph" w:styleId="1">
    <w:name w:val="heading 1"/>
    <w:basedOn w:val="a"/>
    <w:next w:val="a"/>
    <w:link w:val="10"/>
    <w:autoRedefine/>
    <w:uiPriority w:val="9"/>
    <w:qFormat/>
    <w:rsid w:val="003D249B"/>
    <w:pPr>
      <w:keepNext/>
      <w:keepLines/>
      <w:spacing w:after="0" w:line="360" w:lineRule="auto"/>
      <w:jc w:val="center"/>
      <w:outlineLvl w:val="0"/>
    </w:pPr>
    <w:rPr>
      <w:rFonts w:eastAsiaTheme="majorEastAsia" w:cstheme="majorBidi"/>
      <w:b/>
    </w:rPr>
  </w:style>
  <w:style w:type="paragraph" w:styleId="2">
    <w:name w:val="heading 2"/>
    <w:basedOn w:val="a"/>
    <w:link w:val="20"/>
    <w:autoRedefine/>
    <w:uiPriority w:val="9"/>
    <w:qFormat/>
    <w:rsid w:val="003D249B"/>
    <w:pPr>
      <w:spacing w:after="0" w:line="360" w:lineRule="auto"/>
      <w:jc w:val="center"/>
      <w:outlineLvl w:val="1"/>
    </w:pPr>
    <w:rPr>
      <w:rFonts w:eastAsia="Times New Roman" w:cs="Times New Roman"/>
      <w:b/>
      <w:bCs/>
      <w:color w:val="000000" w:themeColor="text1"/>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249B"/>
    <w:rPr>
      <w:rFonts w:eastAsia="Times New Roman" w:cs="Times New Roman"/>
      <w:b/>
      <w:bCs/>
      <w:color w:val="000000" w:themeColor="text1"/>
      <w:kern w:val="0"/>
      <w:szCs w:val="36"/>
      <w:u w:color="000000"/>
      <w:lang w:eastAsia="ru-RU"/>
    </w:rPr>
  </w:style>
  <w:style w:type="character" w:customStyle="1" w:styleId="10">
    <w:name w:val="Заголовок 1 Знак"/>
    <w:basedOn w:val="a0"/>
    <w:link w:val="1"/>
    <w:uiPriority w:val="9"/>
    <w:rsid w:val="003D249B"/>
    <w:rPr>
      <w:rFonts w:eastAsiaTheme="majorEastAsia" w:cstheme="majorBidi"/>
      <w:b/>
      <w:color w:val="000000"/>
      <w:kern w:val="0"/>
      <w:szCs w:val="28"/>
      <w:u w:color="000000"/>
    </w:rPr>
  </w:style>
  <w:style w:type="paragraph" w:styleId="a3">
    <w:name w:val="Title"/>
    <w:aliases w:val="ЗАГОЛОВОК 1"/>
    <w:basedOn w:val="a"/>
    <w:next w:val="a"/>
    <w:link w:val="a4"/>
    <w:uiPriority w:val="10"/>
    <w:qFormat/>
    <w:rsid w:val="00476B87"/>
    <w:pPr>
      <w:widowControl w:val="0"/>
      <w:pBdr>
        <w:bottom w:val="single" w:sz="8" w:space="4" w:color="4F81BD" w:themeColor="accent1"/>
      </w:pBdr>
      <w:autoSpaceDN w:val="0"/>
      <w:jc w:val="center"/>
      <w:textAlignment w:val="baseline"/>
    </w:pPr>
    <w:rPr>
      <w:rFonts w:eastAsiaTheme="majorEastAsia" w:cstheme="majorBidi"/>
      <w:b/>
      <w:spacing w:val="5"/>
      <w:kern w:val="28"/>
      <w:szCs w:val="52"/>
    </w:rPr>
  </w:style>
  <w:style w:type="character" w:customStyle="1" w:styleId="a4">
    <w:name w:val="Название Знак"/>
    <w:aliases w:val="ЗАГОЛОВОК 1 Знак"/>
    <w:basedOn w:val="a0"/>
    <w:link w:val="a3"/>
    <w:uiPriority w:val="10"/>
    <w:rsid w:val="00476B87"/>
    <w:rPr>
      <w:rFonts w:eastAsiaTheme="majorEastAsia" w:cstheme="majorBidi"/>
      <w:b/>
      <w:spacing w:val="5"/>
      <w:kern w:val="28"/>
      <w:szCs w:val="52"/>
    </w:rPr>
  </w:style>
  <w:style w:type="paragraph" w:styleId="a5">
    <w:name w:val="Subtitle"/>
    <w:aliases w:val="ГЛАВА"/>
    <w:basedOn w:val="2"/>
    <w:next w:val="a"/>
    <w:link w:val="a6"/>
    <w:uiPriority w:val="11"/>
    <w:qFormat/>
    <w:rsid w:val="00494BDB"/>
    <w:pPr>
      <w:keepNext/>
      <w:widowControl w:val="0"/>
      <w:numPr>
        <w:ilvl w:val="1"/>
      </w:numPr>
      <w:suppressAutoHyphens/>
      <w:autoSpaceDN w:val="0"/>
      <w:textAlignment w:val="baseline"/>
    </w:pPr>
    <w:rPr>
      <w:rFonts w:eastAsiaTheme="majorEastAsia" w:cstheme="majorBidi"/>
      <w:bCs w:val="0"/>
      <w:iCs/>
      <w:color w:val="000000"/>
      <w:spacing w:val="15"/>
      <w:szCs w:val="28"/>
      <w:lang w:eastAsia="en-US"/>
    </w:rPr>
  </w:style>
  <w:style w:type="character" w:customStyle="1" w:styleId="a6">
    <w:name w:val="Подзаголовок Знак"/>
    <w:aliases w:val="ГЛАВА Знак"/>
    <w:basedOn w:val="a0"/>
    <w:link w:val="a5"/>
    <w:uiPriority w:val="11"/>
    <w:rsid w:val="00494BDB"/>
    <w:rPr>
      <w:rFonts w:eastAsiaTheme="majorEastAsia" w:cstheme="majorBidi"/>
      <w:b/>
      <w:iCs/>
      <w:spacing w:val="15"/>
    </w:rPr>
  </w:style>
  <w:style w:type="paragraph" w:customStyle="1" w:styleId="11">
    <w:name w:val="ГЛАВА1"/>
    <w:basedOn w:val="1"/>
    <w:link w:val="12"/>
    <w:qFormat/>
    <w:rsid w:val="00494BDB"/>
    <w:pPr>
      <w:keepLines w:val="0"/>
      <w:widowControl w:val="0"/>
      <w:suppressAutoHyphens/>
      <w:autoSpaceDN w:val="0"/>
      <w:textAlignment w:val="baseline"/>
    </w:pPr>
    <w:rPr>
      <w:rFonts w:eastAsiaTheme="minorHAnsi" w:cs="Times New Roman"/>
      <w:b w:val="0"/>
      <w:bCs/>
    </w:rPr>
  </w:style>
  <w:style w:type="character" w:customStyle="1" w:styleId="12">
    <w:name w:val="ГЛАВА1 Знак"/>
    <w:basedOn w:val="10"/>
    <w:link w:val="11"/>
    <w:rsid w:val="00494BDB"/>
    <w:rPr>
      <w:rFonts w:ascii="Times New Roman" w:eastAsiaTheme="majorEastAsia" w:hAnsi="Times New Roman" w:cs="Times New Roman"/>
      <w:b w:val="0"/>
      <w:bCs/>
      <w:color w:val="000000"/>
      <w:kern w:val="0"/>
      <w:sz w:val="28"/>
      <w:szCs w:val="28"/>
      <w:u w:color="000000"/>
    </w:rPr>
  </w:style>
  <w:style w:type="paragraph" w:styleId="a7">
    <w:name w:val="List Paragraph"/>
    <w:basedOn w:val="a"/>
    <w:uiPriority w:val="34"/>
    <w:qFormat/>
    <w:rsid w:val="007F4074"/>
    <w:pPr>
      <w:ind w:left="720"/>
      <w:contextualSpacing/>
    </w:pPr>
  </w:style>
  <w:style w:type="paragraph" w:styleId="a8">
    <w:name w:val="Normal (Web)"/>
    <w:basedOn w:val="a"/>
    <w:uiPriority w:val="99"/>
    <w:unhideWhenUsed/>
    <w:rsid w:val="006332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imes New Roman" w:cs="Times New Roman"/>
      <w:color w:val="auto"/>
      <w:sz w:val="24"/>
      <w:szCs w:val="24"/>
      <w:lang w:eastAsia="ru-RU"/>
    </w:rPr>
  </w:style>
  <w:style w:type="paragraph" w:styleId="a9">
    <w:name w:val="TOC Heading"/>
    <w:basedOn w:val="1"/>
    <w:next w:val="a"/>
    <w:uiPriority w:val="39"/>
    <w:unhideWhenUsed/>
    <w:qFormat/>
    <w:rsid w:val="002452FB"/>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jc w:val="left"/>
      <w:outlineLvl w:val="9"/>
    </w:pPr>
    <w:rPr>
      <w:rFonts w:asciiTheme="majorHAnsi" w:hAnsiTheme="majorHAnsi"/>
      <w:color w:val="365F91" w:themeColor="accent1" w:themeShade="BF"/>
      <w:lang w:eastAsia="ru-RU"/>
    </w:rPr>
  </w:style>
  <w:style w:type="paragraph" w:styleId="13">
    <w:name w:val="toc 1"/>
    <w:basedOn w:val="a"/>
    <w:next w:val="a"/>
    <w:autoRedefine/>
    <w:uiPriority w:val="39"/>
    <w:unhideWhenUsed/>
    <w:rsid w:val="002452FB"/>
    <w:pPr>
      <w:spacing w:after="100"/>
    </w:pPr>
  </w:style>
  <w:style w:type="paragraph" w:styleId="21">
    <w:name w:val="toc 2"/>
    <w:basedOn w:val="a"/>
    <w:next w:val="a"/>
    <w:autoRedefine/>
    <w:uiPriority w:val="39"/>
    <w:unhideWhenUsed/>
    <w:rsid w:val="002452FB"/>
    <w:pPr>
      <w:spacing w:after="100"/>
      <w:ind w:left="280"/>
    </w:pPr>
  </w:style>
  <w:style w:type="character" w:styleId="aa">
    <w:name w:val="Hyperlink"/>
    <w:basedOn w:val="a0"/>
    <w:uiPriority w:val="99"/>
    <w:unhideWhenUsed/>
    <w:rsid w:val="002452FB"/>
    <w:rPr>
      <w:color w:val="0000FF" w:themeColor="hyperlink"/>
      <w:u w:val="single"/>
    </w:rPr>
  </w:style>
  <w:style w:type="paragraph" w:styleId="ab">
    <w:name w:val="Balloon Text"/>
    <w:basedOn w:val="a"/>
    <w:link w:val="ac"/>
    <w:uiPriority w:val="99"/>
    <w:semiHidden/>
    <w:unhideWhenUsed/>
    <w:rsid w:val="002452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52FB"/>
    <w:rPr>
      <w:rFonts w:ascii="Tahoma" w:eastAsiaTheme="minorHAnsi" w:hAnsi="Tahoma"/>
      <w:color w:val="000000"/>
      <w:kern w:val="0"/>
      <w:sz w:val="16"/>
      <w:szCs w:val="16"/>
      <w:u w:color="000000"/>
    </w:rPr>
  </w:style>
  <w:style w:type="paragraph" w:styleId="ad">
    <w:name w:val="No Spacing"/>
    <w:uiPriority w:val="1"/>
    <w:qFormat/>
    <w:rsid w:val="002452FB"/>
    <w:pPr>
      <w:pBdr>
        <w:top w:val="nil"/>
        <w:left w:val="nil"/>
        <w:bottom w:val="nil"/>
        <w:right w:val="nil"/>
        <w:between w:val="nil"/>
        <w:bar w:val="nil"/>
      </w:pBdr>
      <w:spacing w:line="240" w:lineRule="auto"/>
      <w:ind w:firstLine="0"/>
      <w:jc w:val="left"/>
    </w:pPr>
    <w:rPr>
      <w:rFonts w:eastAsiaTheme="minorHAnsi" w:cs="Calibri"/>
      <w:color w:val="000000"/>
      <w:kern w:val="0"/>
      <w:szCs w:val="28"/>
      <w:u w:color="000000"/>
    </w:rPr>
  </w:style>
  <w:style w:type="paragraph" w:styleId="ae">
    <w:name w:val="footnote text"/>
    <w:basedOn w:val="a"/>
    <w:link w:val="af"/>
    <w:uiPriority w:val="99"/>
    <w:semiHidden/>
    <w:unhideWhenUsed/>
    <w:rsid w:val="002452FB"/>
    <w:pPr>
      <w:spacing w:after="0" w:line="240" w:lineRule="auto"/>
    </w:pPr>
    <w:rPr>
      <w:sz w:val="20"/>
      <w:szCs w:val="20"/>
    </w:rPr>
  </w:style>
  <w:style w:type="character" w:customStyle="1" w:styleId="af">
    <w:name w:val="Текст сноски Знак"/>
    <w:basedOn w:val="a0"/>
    <w:link w:val="ae"/>
    <w:uiPriority w:val="99"/>
    <w:semiHidden/>
    <w:rsid w:val="002452FB"/>
    <w:rPr>
      <w:rFonts w:eastAsiaTheme="minorHAnsi" w:cs="Calibri"/>
      <w:color w:val="000000"/>
      <w:kern w:val="0"/>
      <w:sz w:val="20"/>
      <w:szCs w:val="20"/>
      <w:u w:color="000000"/>
    </w:rPr>
  </w:style>
  <w:style w:type="character" w:styleId="af0">
    <w:name w:val="footnote reference"/>
    <w:basedOn w:val="a0"/>
    <w:uiPriority w:val="99"/>
    <w:semiHidden/>
    <w:unhideWhenUsed/>
    <w:rsid w:val="002452FB"/>
    <w:rPr>
      <w:vertAlign w:val="superscript"/>
    </w:rPr>
  </w:style>
  <w:style w:type="paragraph" w:styleId="HTML">
    <w:name w:val="HTML Preformatted"/>
    <w:basedOn w:val="a"/>
    <w:link w:val="HTML0"/>
    <w:uiPriority w:val="99"/>
    <w:semiHidden/>
    <w:unhideWhenUsed/>
    <w:rsid w:val="00C6346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semiHidden/>
    <w:rsid w:val="00C63467"/>
    <w:rPr>
      <w:rFonts w:ascii="Courier New" w:eastAsia="Times New Roman" w:hAnsi="Courier New" w:cs="Courier New"/>
      <w:kern w:val="0"/>
      <w:sz w:val="20"/>
      <w:szCs w:val="20"/>
      <w:lang w:eastAsia="ru-RU"/>
    </w:rPr>
  </w:style>
  <w:style w:type="paragraph" w:styleId="af1">
    <w:name w:val="header"/>
    <w:basedOn w:val="a"/>
    <w:link w:val="af2"/>
    <w:uiPriority w:val="99"/>
    <w:unhideWhenUsed/>
    <w:rsid w:val="00D6393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63939"/>
    <w:rPr>
      <w:rFonts w:eastAsiaTheme="minorHAnsi" w:cs="Calibri"/>
      <w:color w:val="000000"/>
      <w:kern w:val="0"/>
      <w:szCs w:val="28"/>
      <w:u w:color="000000"/>
    </w:rPr>
  </w:style>
  <w:style w:type="paragraph" w:styleId="af3">
    <w:name w:val="footer"/>
    <w:basedOn w:val="a"/>
    <w:link w:val="af4"/>
    <w:uiPriority w:val="99"/>
    <w:unhideWhenUsed/>
    <w:rsid w:val="00D6393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63939"/>
    <w:rPr>
      <w:rFonts w:eastAsiaTheme="minorHAnsi" w:cs="Calibri"/>
      <w:color w:val="000000"/>
      <w:kern w:val="0"/>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5992">
      <w:bodyDiv w:val="1"/>
      <w:marLeft w:val="0"/>
      <w:marRight w:val="0"/>
      <w:marTop w:val="0"/>
      <w:marBottom w:val="0"/>
      <w:divBdr>
        <w:top w:val="none" w:sz="0" w:space="0" w:color="auto"/>
        <w:left w:val="none" w:sz="0" w:space="0" w:color="auto"/>
        <w:bottom w:val="none" w:sz="0" w:space="0" w:color="auto"/>
        <w:right w:val="none" w:sz="0" w:space="0" w:color="auto"/>
      </w:divBdr>
    </w:div>
    <w:div w:id="53163881">
      <w:bodyDiv w:val="1"/>
      <w:marLeft w:val="0"/>
      <w:marRight w:val="0"/>
      <w:marTop w:val="0"/>
      <w:marBottom w:val="0"/>
      <w:divBdr>
        <w:top w:val="none" w:sz="0" w:space="0" w:color="auto"/>
        <w:left w:val="none" w:sz="0" w:space="0" w:color="auto"/>
        <w:bottom w:val="none" w:sz="0" w:space="0" w:color="auto"/>
        <w:right w:val="none" w:sz="0" w:space="0" w:color="auto"/>
      </w:divBdr>
      <w:divsChild>
        <w:div w:id="563831231">
          <w:marLeft w:val="-15"/>
          <w:marRight w:val="0"/>
          <w:marTop w:val="0"/>
          <w:marBottom w:val="0"/>
          <w:divBdr>
            <w:top w:val="none" w:sz="0" w:space="0" w:color="auto"/>
            <w:left w:val="none" w:sz="0" w:space="0" w:color="auto"/>
            <w:bottom w:val="none" w:sz="0" w:space="0" w:color="auto"/>
            <w:right w:val="none" w:sz="0" w:space="0" w:color="auto"/>
          </w:divBdr>
        </w:div>
      </w:divsChild>
    </w:div>
    <w:div w:id="163014634">
      <w:bodyDiv w:val="1"/>
      <w:marLeft w:val="0"/>
      <w:marRight w:val="0"/>
      <w:marTop w:val="0"/>
      <w:marBottom w:val="0"/>
      <w:divBdr>
        <w:top w:val="none" w:sz="0" w:space="0" w:color="auto"/>
        <w:left w:val="none" w:sz="0" w:space="0" w:color="auto"/>
        <w:bottom w:val="none" w:sz="0" w:space="0" w:color="auto"/>
        <w:right w:val="none" w:sz="0" w:space="0" w:color="auto"/>
      </w:divBdr>
    </w:div>
    <w:div w:id="308752075">
      <w:bodyDiv w:val="1"/>
      <w:marLeft w:val="0"/>
      <w:marRight w:val="0"/>
      <w:marTop w:val="0"/>
      <w:marBottom w:val="0"/>
      <w:divBdr>
        <w:top w:val="none" w:sz="0" w:space="0" w:color="auto"/>
        <w:left w:val="none" w:sz="0" w:space="0" w:color="auto"/>
        <w:bottom w:val="none" w:sz="0" w:space="0" w:color="auto"/>
        <w:right w:val="none" w:sz="0" w:space="0" w:color="auto"/>
      </w:divBdr>
    </w:div>
    <w:div w:id="361514136">
      <w:bodyDiv w:val="1"/>
      <w:marLeft w:val="0"/>
      <w:marRight w:val="0"/>
      <w:marTop w:val="0"/>
      <w:marBottom w:val="0"/>
      <w:divBdr>
        <w:top w:val="none" w:sz="0" w:space="0" w:color="auto"/>
        <w:left w:val="none" w:sz="0" w:space="0" w:color="auto"/>
        <w:bottom w:val="none" w:sz="0" w:space="0" w:color="auto"/>
        <w:right w:val="none" w:sz="0" w:space="0" w:color="auto"/>
      </w:divBdr>
    </w:div>
    <w:div w:id="368258376">
      <w:bodyDiv w:val="1"/>
      <w:marLeft w:val="0"/>
      <w:marRight w:val="0"/>
      <w:marTop w:val="0"/>
      <w:marBottom w:val="0"/>
      <w:divBdr>
        <w:top w:val="none" w:sz="0" w:space="0" w:color="auto"/>
        <w:left w:val="none" w:sz="0" w:space="0" w:color="auto"/>
        <w:bottom w:val="none" w:sz="0" w:space="0" w:color="auto"/>
        <w:right w:val="none" w:sz="0" w:space="0" w:color="auto"/>
      </w:divBdr>
    </w:div>
    <w:div w:id="407073216">
      <w:bodyDiv w:val="1"/>
      <w:marLeft w:val="0"/>
      <w:marRight w:val="0"/>
      <w:marTop w:val="0"/>
      <w:marBottom w:val="0"/>
      <w:divBdr>
        <w:top w:val="none" w:sz="0" w:space="0" w:color="auto"/>
        <w:left w:val="none" w:sz="0" w:space="0" w:color="auto"/>
        <w:bottom w:val="none" w:sz="0" w:space="0" w:color="auto"/>
        <w:right w:val="none" w:sz="0" w:space="0" w:color="auto"/>
      </w:divBdr>
    </w:div>
    <w:div w:id="429394268">
      <w:bodyDiv w:val="1"/>
      <w:marLeft w:val="0"/>
      <w:marRight w:val="0"/>
      <w:marTop w:val="0"/>
      <w:marBottom w:val="0"/>
      <w:divBdr>
        <w:top w:val="none" w:sz="0" w:space="0" w:color="auto"/>
        <w:left w:val="none" w:sz="0" w:space="0" w:color="auto"/>
        <w:bottom w:val="none" w:sz="0" w:space="0" w:color="auto"/>
        <w:right w:val="none" w:sz="0" w:space="0" w:color="auto"/>
      </w:divBdr>
    </w:div>
    <w:div w:id="447046002">
      <w:bodyDiv w:val="1"/>
      <w:marLeft w:val="0"/>
      <w:marRight w:val="0"/>
      <w:marTop w:val="0"/>
      <w:marBottom w:val="0"/>
      <w:divBdr>
        <w:top w:val="none" w:sz="0" w:space="0" w:color="auto"/>
        <w:left w:val="none" w:sz="0" w:space="0" w:color="auto"/>
        <w:bottom w:val="none" w:sz="0" w:space="0" w:color="auto"/>
        <w:right w:val="none" w:sz="0" w:space="0" w:color="auto"/>
      </w:divBdr>
    </w:div>
    <w:div w:id="633751951">
      <w:bodyDiv w:val="1"/>
      <w:marLeft w:val="0"/>
      <w:marRight w:val="0"/>
      <w:marTop w:val="0"/>
      <w:marBottom w:val="0"/>
      <w:divBdr>
        <w:top w:val="none" w:sz="0" w:space="0" w:color="auto"/>
        <w:left w:val="none" w:sz="0" w:space="0" w:color="auto"/>
        <w:bottom w:val="none" w:sz="0" w:space="0" w:color="auto"/>
        <w:right w:val="none" w:sz="0" w:space="0" w:color="auto"/>
      </w:divBdr>
    </w:div>
    <w:div w:id="811288541">
      <w:bodyDiv w:val="1"/>
      <w:marLeft w:val="0"/>
      <w:marRight w:val="0"/>
      <w:marTop w:val="0"/>
      <w:marBottom w:val="0"/>
      <w:divBdr>
        <w:top w:val="none" w:sz="0" w:space="0" w:color="auto"/>
        <w:left w:val="none" w:sz="0" w:space="0" w:color="auto"/>
        <w:bottom w:val="none" w:sz="0" w:space="0" w:color="auto"/>
        <w:right w:val="none" w:sz="0" w:space="0" w:color="auto"/>
      </w:divBdr>
    </w:div>
    <w:div w:id="1049722654">
      <w:bodyDiv w:val="1"/>
      <w:marLeft w:val="0"/>
      <w:marRight w:val="0"/>
      <w:marTop w:val="0"/>
      <w:marBottom w:val="0"/>
      <w:divBdr>
        <w:top w:val="none" w:sz="0" w:space="0" w:color="auto"/>
        <w:left w:val="none" w:sz="0" w:space="0" w:color="auto"/>
        <w:bottom w:val="none" w:sz="0" w:space="0" w:color="auto"/>
        <w:right w:val="none" w:sz="0" w:space="0" w:color="auto"/>
      </w:divBdr>
    </w:div>
    <w:div w:id="1091123233">
      <w:bodyDiv w:val="1"/>
      <w:marLeft w:val="0"/>
      <w:marRight w:val="0"/>
      <w:marTop w:val="0"/>
      <w:marBottom w:val="0"/>
      <w:divBdr>
        <w:top w:val="none" w:sz="0" w:space="0" w:color="auto"/>
        <w:left w:val="none" w:sz="0" w:space="0" w:color="auto"/>
        <w:bottom w:val="none" w:sz="0" w:space="0" w:color="auto"/>
        <w:right w:val="none" w:sz="0" w:space="0" w:color="auto"/>
      </w:divBdr>
    </w:div>
    <w:div w:id="1166282791">
      <w:bodyDiv w:val="1"/>
      <w:marLeft w:val="0"/>
      <w:marRight w:val="0"/>
      <w:marTop w:val="0"/>
      <w:marBottom w:val="0"/>
      <w:divBdr>
        <w:top w:val="none" w:sz="0" w:space="0" w:color="auto"/>
        <w:left w:val="none" w:sz="0" w:space="0" w:color="auto"/>
        <w:bottom w:val="none" w:sz="0" w:space="0" w:color="auto"/>
        <w:right w:val="none" w:sz="0" w:space="0" w:color="auto"/>
      </w:divBdr>
    </w:div>
    <w:div w:id="1311977401">
      <w:bodyDiv w:val="1"/>
      <w:marLeft w:val="0"/>
      <w:marRight w:val="0"/>
      <w:marTop w:val="0"/>
      <w:marBottom w:val="0"/>
      <w:divBdr>
        <w:top w:val="none" w:sz="0" w:space="0" w:color="auto"/>
        <w:left w:val="none" w:sz="0" w:space="0" w:color="auto"/>
        <w:bottom w:val="none" w:sz="0" w:space="0" w:color="auto"/>
        <w:right w:val="none" w:sz="0" w:space="0" w:color="auto"/>
      </w:divBdr>
    </w:div>
    <w:div w:id="1319118358">
      <w:bodyDiv w:val="1"/>
      <w:marLeft w:val="0"/>
      <w:marRight w:val="0"/>
      <w:marTop w:val="0"/>
      <w:marBottom w:val="0"/>
      <w:divBdr>
        <w:top w:val="none" w:sz="0" w:space="0" w:color="auto"/>
        <w:left w:val="none" w:sz="0" w:space="0" w:color="auto"/>
        <w:bottom w:val="none" w:sz="0" w:space="0" w:color="auto"/>
        <w:right w:val="none" w:sz="0" w:space="0" w:color="auto"/>
      </w:divBdr>
    </w:div>
    <w:div w:id="1522474969">
      <w:bodyDiv w:val="1"/>
      <w:marLeft w:val="0"/>
      <w:marRight w:val="0"/>
      <w:marTop w:val="0"/>
      <w:marBottom w:val="0"/>
      <w:divBdr>
        <w:top w:val="none" w:sz="0" w:space="0" w:color="auto"/>
        <w:left w:val="none" w:sz="0" w:space="0" w:color="auto"/>
        <w:bottom w:val="none" w:sz="0" w:space="0" w:color="auto"/>
        <w:right w:val="none" w:sz="0" w:space="0" w:color="auto"/>
      </w:divBdr>
    </w:div>
    <w:div w:id="1822959023">
      <w:bodyDiv w:val="1"/>
      <w:marLeft w:val="0"/>
      <w:marRight w:val="0"/>
      <w:marTop w:val="0"/>
      <w:marBottom w:val="0"/>
      <w:divBdr>
        <w:top w:val="none" w:sz="0" w:space="0" w:color="auto"/>
        <w:left w:val="none" w:sz="0" w:space="0" w:color="auto"/>
        <w:bottom w:val="none" w:sz="0" w:space="0" w:color="auto"/>
        <w:right w:val="none" w:sz="0" w:space="0" w:color="auto"/>
      </w:divBdr>
    </w:div>
    <w:div w:id="1830365947">
      <w:bodyDiv w:val="1"/>
      <w:marLeft w:val="0"/>
      <w:marRight w:val="0"/>
      <w:marTop w:val="0"/>
      <w:marBottom w:val="0"/>
      <w:divBdr>
        <w:top w:val="none" w:sz="0" w:space="0" w:color="auto"/>
        <w:left w:val="none" w:sz="0" w:space="0" w:color="auto"/>
        <w:bottom w:val="none" w:sz="0" w:space="0" w:color="auto"/>
        <w:right w:val="none" w:sz="0" w:space="0" w:color="auto"/>
      </w:divBdr>
    </w:div>
    <w:div w:id="19656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ublications.hse.ru/articles/?mg=54095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02F9A-F65D-43D5-AD11-30125A2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25</Pages>
  <Words>5073</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2018-12-17T08:43:00Z</dcterms:created>
  <dcterms:modified xsi:type="dcterms:W3CDTF">2019-07-05T11:34:00Z</dcterms:modified>
</cp:coreProperties>
</file>